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47C7" w14:textId="77777777" w:rsidR="00B04A65" w:rsidRDefault="00B04A65" w:rsidP="00D21150">
      <w:pPr>
        <w:rPr>
          <w:rFonts w:ascii="Arial" w:hAnsi="Arial" w:cs="Arial"/>
        </w:rPr>
        <w:sectPr w:rsidR="00B04A65" w:rsidSect="00534F97">
          <w:footerReference w:type="default" r:id="rId8"/>
          <w:pgSz w:w="23811" w:h="16838" w:orient="landscape" w:code="8"/>
          <w:pgMar w:top="288" w:right="720" w:bottom="720" w:left="720" w:header="288" w:footer="432" w:gutter="0"/>
          <w:cols w:space="708"/>
          <w:docGrid w:linePitch="360"/>
        </w:sectPr>
      </w:pPr>
    </w:p>
    <w:p w14:paraId="148FC237" w14:textId="212E57C7" w:rsidR="0070235C" w:rsidRPr="00B04A65" w:rsidRDefault="00B04A65" w:rsidP="00D2115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9EA366D" wp14:editId="3B2173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20000" cy="1080000"/>
            <wp:effectExtent l="0" t="0" r="0" b="0"/>
            <wp:wrapNone/>
            <wp:docPr id="1676714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714596" name="Picture 16767145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092FB" w14:textId="77777777" w:rsidR="00B04A65" w:rsidRDefault="00B04A65" w:rsidP="00044674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76872298" w14:textId="5152DFCF" w:rsidR="00B04A65" w:rsidRPr="00B04A65" w:rsidRDefault="00B04A65" w:rsidP="00044674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br/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Examples of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client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risk assessment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factors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– Real estate transactions </w:t>
      </w:r>
    </w:p>
    <w:p w14:paraId="5F90084B" w14:textId="18EC858A" w:rsidR="00080B4C" w:rsidRDefault="00B04A65" w:rsidP="00044674">
      <w:pPr>
        <w:rPr>
          <w:rFonts w:ascii="Arial" w:hAnsi="Arial" w:cs="Arial"/>
          <w:sz w:val="26"/>
          <w:szCs w:val="26"/>
        </w:rPr>
      </w:pPr>
      <w:r w:rsidRPr="00B04A65">
        <w:rPr>
          <w:rFonts w:ascii="Arial" w:hAnsi="Arial" w:cs="Arial"/>
        </w:rPr>
        <w:t xml:space="preserve">The following are </w:t>
      </w:r>
      <w:r w:rsidRPr="00B04A65">
        <w:rPr>
          <w:rFonts w:ascii="Arial" w:hAnsi="Arial" w:cs="Arial"/>
          <w:b/>
          <w:bCs/>
        </w:rPr>
        <w:t>illustrative examples</w:t>
      </w:r>
      <w:r w:rsidRPr="00B04A65">
        <w:rPr>
          <w:rFonts w:ascii="Arial" w:hAnsi="Arial" w:cs="Arial"/>
        </w:rPr>
        <w:t xml:space="preserve"> of how to assess client risks to determine what level of due diligence should be applied. These examples are based on </w:t>
      </w:r>
      <w:hyperlink r:id="rId10" w:history="1">
        <w:r w:rsidRPr="00B04A65">
          <w:rPr>
            <w:rStyle w:val="Hyperlink"/>
            <w:rFonts w:ascii="Arial" w:hAnsi="Arial" w:cs="Arial"/>
          </w:rPr>
          <w:t>AUSTRAC guidance</w:t>
        </w:r>
      </w:hyperlink>
      <w:r w:rsidRPr="00B04A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04A65">
        <w:rPr>
          <w:rFonts w:ascii="Arial" w:hAnsi="Arial" w:cs="Arial"/>
        </w:rPr>
        <w:t xml:space="preserve">and established ML/TF risk factors associated with assisting in the planning or execution of transactions to buy, sell or transfer real estate. They are </w:t>
      </w:r>
      <w:r w:rsidRPr="00B04A65">
        <w:rPr>
          <w:rFonts w:ascii="Arial" w:hAnsi="Arial" w:cs="Arial"/>
          <w:b/>
          <w:bCs/>
        </w:rPr>
        <w:t>not exhaustive</w:t>
      </w:r>
      <w:r w:rsidRPr="00B04A65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page" w:tblpX="319" w:tblpY="47"/>
        <w:tblW w:w="7830" w:type="dxa"/>
        <w:tblLook w:val="04A0" w:firstRow="1" w:lastRow="0" w:firstColumn="1" w:lastColumn="0" w:noHBand="0" w:noVBand="1"/>
      </w:tblPr>
      <w:tblGrid>
        <w:gridCol w:w="1440"/>
        <w:gridCol w:w="1716"/>
        <w:gridCol w:w="1981"/>
        <w:gridCol w:w="2693"/>
      </w:tblGrid>
      <w:tr w:rsidR="00A11FEF" w:rsidRPr="00453C15" w14:paraId="0DB35C0F" w14:textId="77777777" w:rsidTr="00A11FEF">
        <w:trPr>
          <w:trHeight w:val="300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180E" w14:textId="19DE302A" w:rsidR="00A11FEF" w:rsidRPr="00B04A65" w:rsidRDefault="00A11FEF" w:rsidP="00B04A65">
            <w:pPr>
              <w:spacing w:before="36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B04A6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Service Factors</w:t>
            </w:r>
          </w:p>
          <w:p w14:paraId="1D63835E" w14:textId="7BEA80DD" w:rsidR="00A11FEF" w:rsidRPr="00B04A65" w:rsidRDefault="00A11FEF" w:rsidP="00B04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A65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A11FEF" w:rsidRPr="00453C15" w14:paraId="22C6573E" w14:textId="77777777" w:rsidTr="00A11FE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E1858" w14:textId="77777777" w:rsidR="00A11FEF" w:rsidRPr="00453C15" w:rsidRDefault="00A11FEF" w:rsidP="00A11FE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6508966C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157F9EC1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BFA0CB5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A11FEF" w:rsidRPr="00453C15" w14:paraId="6A1EE8C5" w14:textId="77777777" w:rsidTr="00287E5E">
        <w:trPr>
          <w:trHeight w:val="20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DB70C" w14:textId="77777777" w:rsidR="00A11FEF" w:rsidRPr="00A62425" w:rsidRDefault="00A11FEF" w:rsidP="00A11F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Nature of service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BC28C07" w14:textId="44CBADAA" w:rsidR="00A11FEF" w:rsidRPr="002A2F8E" w:rsidRDefault="00A11FEF" w:rsidP="004513DD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Standard residential conveyance </w:t>
            </w:r>
          </w:p>
        </w:tc>
        <w:tc>
          <w:tcPr>
            <w:tcW w:w="1981" w:type="dxa"/>
          </w:tcPr>
          <w:p w14:paraId="33EE92BE" w14:textId="77777777" w:rsidR="00A11FEF" w:rsidRPr="002A2F8E" w:rsidRDefault="00A11FEF" w:rsidP="004513DD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Commercial property, multi-residential, atypical conveyances (e.g. off-the-plan, deceased estates, family property settlements) </w:t>
            </w:r>
          </w:p>
        </w:tc>
        <w:tc>
          <w:tcPr>
            <w:tcW w:w="2693" w:type="dxa"/>
          </w:tcPr>
          <w:p w14:paraId="6E3E6112" w14:textId="7E98EB43" w:rsidR="00A11FEF" w:rsidRPr="002A2F8E" w:rsidRDefault="00A11FEF" w:rsidP="004513DD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High-value commercial, industrial, agricultural, development properties involving complex ownership structures (e.g. layered trusts, offshore companies), transfers from entities in administration, risk of trading insolvent, transfers made prior to/during litigation </w:t>
            </w:r>
          </w:p>
        </w:tc>
      </w:tr>
      <w:tr w:rsidR="004D7D7E" w:rsidRPr="00453C15" w14:paraId="454ED058" w14:textId="77777777" w:rsidTr="00287E5E">
        <w:trPr>
          <w:trHeight w:val="11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4C9DF" w14:textId="16A5BE42" w:rsidR="004D7D7E" w:rsidRPr="00A62425" w:rsidRDefault="004D7D7E" w:rsidP="004D7D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Transaction value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45156F8" w14:textId="642CA648" w:rsidR="004D7D7E" w:rsidRPr="002A2F8E" w:rsidRDefault="004D7D7E" w:rsidP="004513DD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Consistent with client profile and market norms</w:t>
            </w:r>
          </w:p>
        </w:tc>
        <w:tc>
          <w:tcPr>
            <w:tcW w:w="1981" w:type="dxa"/>
          </w:tcPr>
          <w:p w14:paraId="3F820B3C" w14:textId="12ABB96A" w:rsidR="004D7D7E" w:rsidRPr="002A2F8E" w:rsidRDefault="001E6FBD" w:rsidP="004513DD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Higher value, partially third-party funded or somewhat inconsistent with client profile </w:t>
            </w:r>
          </w:p>
        </w:tc>
        <w:tc>
          <w:tcPr>
            <w:tcW w:w="2693" w:type="dxa"/>
          </w:tcPr>
          <w:p w14:paraId="7AF5DDE7" w14:textId="1132973D" w:rsidR="004D7D7E" w:rsidRPr="002A2F8E" w:rsidRDefault="009733EC" w:rsidP="004513DD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Disproportionate to </w:t>
            </w:r>
            <w:r w:rsidR="0050289B"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client </w:t>
            </w: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profile</w:t>
            </w:r>
            <w:r w:rsidR="0050289B"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or market norms</w:t>
            </w: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, unusual funding pattern or unclear commercial rationale</w:t>
            </w:r>
          </w:p>
        </w:tc>
      </w:tr>
      <w:tr w:rsidR="00A11FEF" w:rsidRPr="00453C15" w14:paraId="08447C9A" w14:textId="77777777" w:rsidTr="00287E5E">
        <w:trPr>
          <w:trHeight w:val="19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B8952" w14:textId="77777777" w:rsidR="00A11FEF" w:rsidRPr="00A62425" w:rsidRDefault="00A11FEF" w:rsidP="00A11F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Transaction complexity or concerns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B7C239B" w14:textId="77777777" w:rsidR="00A11FEF" w:rsidRPr="002A2F8E" w:rsidRDefault="00A11FEF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Standard settlement or standard contractual terms </w:t>
            </w:r>
          </w:p>
        </w:tc>
        <w:tc>
          <w:tcPr>
            <w:tcW w:w="1981" w:type="dxa"/>
          </w:tcPr>
          <w:p w14:paraId="58F2E84C" w14:textId="77777777" w:rsidR="00A11FEF" w:rsidRPr="002A2F8E" w:rsidRDefault="00A11FEF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Complex settlement, multiple parties involved or some non-standard contractual terms or transaction between related parties</w:t>
            </w:r>
          </w:p>
          <w:p w14:paraId="79C67EB4" w14:textId="77777777" w:rsidR="00A11FEF" w:rsidRPr="002A2F8E" w:rsidRDefault="00A11FEF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E450103" w14:textId="448B8F28" w:rsidR="00A11FEF" w:rsidRPr="002A2F8E" w:rsidRDefault="00A11FEF" w:rsidP="004513DD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Unusual contractual terms, rapid resale, circular trading (e.g. via shell companies/subsidiaries), involvement of complex corporate/trust structures, unturn transactions,</w:t>
            </w:r>
            <w:r w:rsidRPr="002A2F8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>parties involved with adverse media, non-market sale price</w:t>
            </w:r>
            <w:r w:rsidR="006C335D">
              <w:rPr>
                <w:rFonts w:asciiTheme="majorHAnsi" w:hAnsiTheme="majorHAnsi" w:cs="Arial"/>
                <w:sz w:val="16"/>
                <w:szCs w:val="16"/>
              </w:rPr>
              <w:t>(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>s</w:t>
            </w:r>
            <w:r w:rsidR="00B77F63">
              <w:rPr>
                <w:rFonts w:asciiTheme="majorHAnsi" w:hAnsiTheme="majorHAnsi" w:cs="Arial"/>
                <w:sz w:val="16"/>
                <w:szCs w:val="16"/>
              </w:rPr>
              <w:t>)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(well over/below), use of crypto currencies or cash</w:t>
            </w:r>
          </w:p>
        </w:tc>
      </w:tr>
      <w:tr w:rsidR="00A11FEF" w:rsidRPr="00453C15" w14:paraId="5534E30A" w14:textId="77777777" w:rsidTr="00287E5E">
        <w:trPr>
          <w:trHeight w:val="1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CCF60" w14:textId="486ECA14" w:rsidR="00A11FEF" w:rsidRPr="00A62425" w:rsidRDefault="00A11FEF" w:rsidP="00A11F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of </w:t>
            </w:r>
            <w:r w:rsidR="004513DD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rust </w:t>
            </w:r>
            <w:r w:rsidR="004513DD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ccount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75C6EE4" w14:textId="242EA703" w:rsidR="00A11FEF" w:rsidRPr="002A2F8E" w:rsidRDefault="00A11FEF" w:rsidP="004513D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Minimal and routine (e.g</w:t>
            </w:r>
            <w:r w:rsidR="004513DD">
              <w:rPr>
                <w:rFonts w:asciiTheme="majorHAnsi" w:hAnsiTheme="majorHAnsi" w:cs="Arial"/>
                <w:sz w:val="16"/>
                <w:szCs w:val="16"/>
              </w:rPr>
              <w:t>.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holding funds for standard settlements, fees, adjustments and disbursements</w:t>
            </w:r>
            <w:r w:rsidR="00747960">
              <w:rPr>
                <w:rFonts w:asciiTheme="majorHAnsi" w:hAnsiTheme="majorHAnsi" w:cs="Arial"/>
                <w:sz w:val="16"/>
                <w:szCs w:val="16"/>
              </w:rPr>
              <w:t>,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etc.)</w:t>
            </w:r>
          </w:p>
        </w:tc>
        <w:tc>
          <w:tcPr>
            <w:tcW w:w="1981" w:type="dxa"/>
          </w:tcPr>
          <w:p w14:paraId="1016F294" w14:textId="77777777" w:rsidR="00A11FEF" w:rsidRPr="002A2F8E" w:rsidRDefault="00A11FEF" w:rsidP="004513D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Moderate but reasonable (e.g. holding funds for overlapping or linked </w:t>
            </w:r>
          </w:p>
          <w:p w14:paraId="5B64D1C2" w14:textId="0F0E61F2" w:rsidR="00A11FEF" w:rsidRPr="002A2F8E" w:rsidRDefault="00A11FEF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settlements, deposits or top-up relating to contractual variations, bridging finance timing gaps</w:t>
            </w:r>
            <w:r w:rsidR="004513DD">
              <w:rPr>
                <w:rFonts w:asciiTheme="majorHAnsi" w:hAnsiTheme="majorHAnsi" w:cs="Arial"/>
                <w:sz w:val="16"/>
                <w:szCs w:val="16"/>
              </w:rPr>
              <w:t>,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etc.) </w:t>
            </w:r>
          </w:p>
        </w:tc>
        <w:tc>
          <w:tcPr>
            <w:tcW w:w="2693" w:type="dxa"/>
          </w:tcPr>
          <w:p w14:paraId="45CFEFF2" w14:textId="3419ECEE" w:rsidR="00A11FEF" w:rsidRPr="002A2F8E" w:rsidRDefault="00A11FEF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Unusual third-party deposits, request to use trust account in non-standard ways, structuring of payments (e.g</w:t>
            </w:r>
            <w:r w:rsidR="004513DD">
              <w:rPr>
                <w:rFonts w:asciiTheme="majorHAnsi" w:hAnsiTheme="majorHAnsi" w:cs="Arial"/>
                <w:sz w:val="16"/>
                <w:szCs w:val="16"/>
              </w:rPr>
              <w:t>.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just under or seemingly to avoid reporting thresholds and/or deposits/payments from/to multiple accounts)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89"/>
        <w:tblW w:w="7380" w:type="dxa"/>
        <w:tblLook w:val="04A0" w:firstRow="1" w:lastRow="0" w:firstColumn="1" w:lastColumn="0" w:noHBand="0" w:noVBand="1"/>
      </w:tblPr>
      <w:tblGrid>
        <w:gridCol w:w="1800"/>
        <w:gridCol w:w="1504"/>
        <w:gridCol w:w="1588"/>
        <w:gridCol w:w="2488"/>
      </w:tblGrid>
      <w:tr w:rsidR="00E16E3C" w:rsidRPr="00453C15" w14:paraId="4E0E43A2" w14:textId="77777777" w:rsidTr="00D701EB">
        <w:trPr>
          <w:trHeight w:val="300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47DC" w14:textId="5D4B4AD7" w:rsidR="00E16E3C" w:rsidRPr="00B04A65" w:rsidRDefault="00E16E3C" w:rsidP="00D701EB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B04A6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Jurisdictional </w:t>
            </w:r>
            <w:r w:rsidR="004513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B04A6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7403BA48" w14:textId="5A3F8280" w:rsidR="00E16E3C" w:rsidRPr="00B04A65" w:rsidRDefault="00E16E3C" w:rsidP="00D701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65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E16E3C" w:rsidRPr="00453C15" w14:paraId="01D19E6D" w14:textId="77777777" w:rsidTr="00D701E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571D9" w14:textId="77777777" w:rsidR="00E16E3C" w:rsidRPr="00453C15" w:rsidRDefault="00E16E3C" w:rsidP="00D701EB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472D5D0F" w14:textId="77777777" w:rsidR="00E16E3C" w:rsidRPr="00C15EAA" w:rsidRDefault="00E16E3C" w:rsidP="00D701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3257F060" w14:textId="77777777" w:rsidR="00E16E3C" w:rsidRPr="00C15EAA" w:rsidRDefault="00E16E3C" w:rsidP="00D701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2AD6A3D" w14:textId="77777777" w:rsidR="00E16E3C" w:rsidRPr="00C15EAA" w:rsidRDefault="00E16E3C" w:rsidP="00D701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E16E3C" w:rsidRPr="00453C15" w14:paraId="031B0CBA" w14:textId="77777777" w:rsidTr="00287E5E">
        <w:trPr>
          <w:trHeight w:val="17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5D3D" w14:textId="77777777" w:rsidR="00E16E3C" w:rsidRPr="00A62425" w:rsidRDefault="00E16E3C" w:rsidP="00D70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Jurisdiction of parties to transaction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4926ED1" w14:textId="77777777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All parties to the real estate transaction reside or are registered in Australia</w:t>
            </w:r>
          </w:p>
          <w:p w14:paraId="70B22702" w14:textId="77777777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588" w:type="dxa"/>
          </w:tcPr>
          <w:p w14:paraId="011BB81D" w14:textId="77777777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There are parties to the real estate transaction who reside, are registered in or are linked to a low-risk FATF jurisdiction</w:t>
            </w:r>
          </w:p>
          <w:p w14:paraId="1F72F2B3" w14:textId="77777777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8" w:type="dxa"/>
          </w:tcPr>
          <w:p w14:paraId="502DAB8C" w14:textId="1EAD45B6" w:rsidR="00E16E3C" w:rsidRPr="002A2F8E" w:rsidRDefault="00E16E3C" w:rsidP="004513DD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There are parties to the real estate transaction who reside or are registered in a high-risk FATF jurisdiction</w:t>
            </w:r>
            <w:r w:rsidR="00906865" w:rsidRPr="002A2F8E">
              <w:rPr>
                <w:rFonts w:asciiTheme="majorHAnsi" w:hAnsiTheme="majorHAnsi" w:cs="Arial"/>
                <w:sz w:val="16"/>
                <w:szCs w:val="16"/>
              </w:rPr>
              <w:t xml:space="preserve"> (black and grey lists)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, known conflict zones, secrecy havens or sanctioned region, involvement of known terrorist organisations, or foreign entities/individuals with adverse media (e.g. criminal allegations)  </w:t>
            </w:r>
          </w:p>
        </w:tc>
      </w:tr>
      <w:tr w:rsidR="00E16E3C" w:rsidRPr="00453C15" w14:paraId="55A2C2FC" w14:textId="77777777" w:rsidTr="00287E5E">
        <w:trPr>
          <w:trHeight w:val="14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40081" w14:textId="77777777" w:rsidR="00E16E3C" w:rsidRPr="00A62425" w:rsidRDefault="00E16E3C" w:rsidP="00D70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Origin of funds 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023190D4" w14:textId="77777777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Funds originate solely from domestic Australian sources or financial institutions</w:t>
            </w:r>
          </w:p>
          <w:p w14:paraId="428DBE60" w14:textId="77777777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588" w:type="dxa"/>
          </w:tcPr>
          <w:p w14:paraId="52CD4CE8" w14:textId="77777777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Funds originate from regulated institutions in low-risk FATF jurisdictions</w:t>
            </w:r>
          </w:p>
        </w:tc>
        <w:tc>
          <w:tcPr>
            <w:tcW w:w="2488" w:type="dxa"/>
          </w:tcPr>
          <w:p w14:paraId="290C3D92" w14:textId="66A6635A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Funds originate from high-risk FATF jurisdictions</w:t>
            </w:r>
            <w:r w:rsidR="00906865" w:rsidRPr="002A2F8E">
              <w:rPr>
                <w:rFonts w:asciiTheme="majorHAnsi" w:hAnsiTheme="majorHAnsi" w:cs="Arial"/>
                <w:sz w:val="16"/>
                <w:szCs w:val="16"/>
              </w:rPr>
              <w:t xml:space="preserve"> (black and grey list)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>,</w:t>
            </w:r>
            <w:r w:rsidRPr="002A2F8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>unregulated or opaque foreign sources, known conflict zones, secrecy havens or sanctioned regio</w:t>
            </w:r>
            <w:r w:rsidR="00B04A65">
              <w:rPr>
                <w:rFonts w:asciiTheme="majorHAnsi" w:hAnsiTheme="majorHAnsi" w:cs="Arial"/>
                <w:sz w:val="16"/>
                <w:szCs w:val="16"/>
              </w:rPr>
              <w:t>n</w:t>
            </w:r>
            <w:r w:rsidR="00E16425">
              <w:rPr>
                <w:rFonts w:asciiTheme="majorHAnsi" w:hAnsiTheme="majorHAnsi" w:cs="Arial"/>
                <w:sz w:val="16"/>
                <w:szCs w:val="16"/>
              </w:rPr>
              <w:t>s</w:t>
            </w:r>
          </w:p>
        </w:tc>
      </w:tr>
      <w:tr w:rsidR="00E16E3C" w:rsidRPr="00453C15" w14:paraId="09447CDD" w14:textId="77777777" w:rsidTr="00287E5E">
        <w:trPr>
          <w:trHeight w:val="15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F192F" w14:textId="77777777" w:rsidR="00E16E3C" w:rsidRPr="00A62425" w:rsidRDefault="00E16E3C" w:rsidP="00D70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Location of property or assets involved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ACE8D67" w14:textId="548372AF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Property is in Australia, with no foreign component or ownership ties </w:t>
            </w:r>
          </w:p>
        </w:tc>
        <w:tc>
          <w:tcPr>
            <w:tcW w:w="1588" w:type="dxa"/>
          </w:tcPr>
          <w:p w14:paraId="663DC49E" w14:textId="3458FA34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Property or asset is based in or has ties to a low-risk FATF jurisdiction</w:t>
            </w:r>
          </w:p>
        </w:tc>
        <w:tc>
          <w:tcPr>
            <w:tcW w:w="2488" w:type="dxa"/>
          </w:tcPr>
          <w:p w14:paraId="08037FA4" w14:textId="1DD24624" w:rsidR="00E16E3C" w:rsidRPr="002A2F8E" w:rsidRDefault="00E16E3C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Property or asset is based in or has ties to a high-risk FATF jurisdiction, known conflict zones, secrecy havens or sanctioned region</w:t>
            </w:r>
            <w:r w:rsidR="00E16425">
              <w:rPr>
                <w:rFonts w:asciiTheme="majorHAnsi" w:hAnsiTheme="majorHAnsi" w:cs="Arial"/>
                <w:sz w:val="16"/>
                <w:szCs w:val="16"/>
              </w:rPr>
              <w:t>s</w:t>
            </w:r>
          </w:p>
        </w:tc>
      </w:tr>
      <w:tr w:rsidR="00E16E3C" w:rsidRPr="00453C15" w14:paraId="4F5C057B" w14:textId="77777777" w:rsidTr="00287E5E">
        <w:trPr>
          <w:trHeight w:val="6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6EC4D" w14:textId="77777777" w:rsidR="00E16E3C" w:rsidRPr="00A62425" w:rsidRDefault="00E16E3C" w:rsidP="00D70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Cross-border exposure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453FA6D" w14:textId="77777777" w:rsidR="00E16E3C" w:rsidRPr="002A2F8E" w:rsidRDefault="00E16E3C" w:rsidP="004513D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No international linkages, remittances or offshore connections</w:t>
            </w:r>
          </w:p>
        </w:tc>
        <w:tc>
          <w:tcPr>
            <w:tcW w:w="1588" w:type="dxa"/>
          </w:tcPr>
          <w:p w14:paraId="44BAE0C5" w14:textId="77777777" w:rsidR="00E16E3C" w:rsidRPr="002A2F8E" w:rsidRDefault="00E16E3C" w:rsidP="004513D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Occasional or moderate cross-border exposure but limited to low-risk FATF jurisdictions</w:t>
            </w:r>
          </w:p>
        </w:tc>
        <w:tc>
          <w:tcPr>
            <w:tcW w:w="2488" w:type="dxa"/>
          </w:tcPr>
          <w:p w14:paraId="504DAFBF" w14:textId="395F7E9A" w:rsidR="00E16E3C" w:rsidRPr="002A2F8E" w:rsidRDefault="00E16E3C" w:rsidP="004513D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Multiple cross-border elements involving or exposure to high-risk FATF jurisdictions, known conflict zones, secrecy havens, sanctioned region or legitimate connection to any of the parties involved in the transaction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52"/>
        <w:tblW w:w="7470" w:type="dxa"/>
        <w:tblLook w:val="04A0" w:firstRow="1" w:lastRow="0" w:firstColumn="1" w:lastColumn="0" w:noHBand="0" w:noVBand="1"/>
      </w:tblPr>
      <w:tblGrid>
        <w:gridCol w:w="1440"/>
        <w:gridCol w:w="1716"/>
        <w:gridCol w:w="1981"/>
        <w:gridCol w:w="2333"/>
      </w:tblGrid>
      <w:tr w:rsidR="00B04A65" w:rsidRPr="006C1510" w14:paraId="40E1632F" w14:textId="77777777" w:rsidTr="00B04A65">
        <w:trPr>
          <w:trHeight w:val="339"/>
        </w:trPr>
        <w:tc>
          <w:tcPr>
            <w:tcW w:w="7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64E58" w14:textId="77777777" w:rsidR="00B04A65" w:rsidRPr="00B04A65" w:rsidRDefault="00B04A65" w:rsidP="00B04A65">
            <w:pPr>
              <w:spacing w:before="6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B04A6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Delivery Channel Factors</w:t>
            </w:r>
          </w:p>
          <w:p w14:paraId="64E85A69" w14:textId="77777777" w:rsidR="00B04A65" w:rsidRPr="00B04A65" w:rsidRDefault="00B04A65" w:rsidP="00B04A65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04A65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B04A65" w:rsidRPr="006C1510" w14:paraId="7111887D" w14:textId="77777777" w:rsidTr="00B04A65">
        <w:trPr>
          <w:trHeight w:val="339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6D147" w14:textId="77777777" w:rsidR="00B04A65" w:rsidRPr="006C1510" w:rsidRDefault="00B04A65" w:rsidP="00B04A6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17B7440C" w14:textId="77777777" w:rsidR="00B04A65" w:rsidRPr="00287E5E" w:rsidRDefault="00B04A65" w:rsidP="00B04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87E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6CBA3D20" w14:textId="77777777" w:rsidR="00B04A65" w:rsidRPr="00287E5E" w:rsidRDefault="00B04A65" w:rsidP="00B04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87E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3FC7DA61" w14:textId="77777777" w:rsidR="00B04A65" w:rsidRPr="00287E5E" w:rsidRDefault="00B04A65" w:rsidP="00B04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B04A65" w:rsidRPr="006C1510" w14:paraId="5F3260B8" w14:textId="77777777" w:rsidTr="00B04A65">
        <w:trPr>
          <w:trHeight w:val="11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E07AA" w14:textId="77777777" w:rsidR="00B04A65" w:rsidRPr="0037394D" w:rsidRDefault="00B04A65" w:rsidP="00B04A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D">
              <w:rPr>
                <w:rFonts w:ascii="Arial" w:hAnsi="Arial" w:cs="Arial"/>
                <w:b/>
                <w:bCs/>
                <w:sz w:val="18"/>
                <w:szCs w:val="18"/>
              </w:rPr>
              <w:t>Engagement channel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768E018" w14:textId="183E5E52" w:rsidR="00B04A65" w:rsidRPr="002A2F8E" w:rsidRDefault="00B04A65" w:rsidP="00B04A65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Service delivered in person and/or through secure and traceable channels, with all parties verified</w:t>
            </w:r>
          </w:p>
        </w:tc>
        <w:tc>
          <w:tcPr>
            <w:tcW w:w="1981" w:type="dxa"/>
          </w:tcPr>
          <w:p w14:paraId="6D69E2AA" w14:textId="61D139F2" w:rsidR="00B04A65" w:rsidRPr="002A2F8E" w:rsidRDefault="00B04A65" w:rsidP="00B04A65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Service delivered through remote or mixed channels with some verification issues (e.g. email, phone, </w:t>
            </w:r>
            <w:r w:rsidR="004513D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T</w:t>
            </w: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eams)</w:t>
            </w:r>
          </w:p>
        </w:tc>
        <w:tc>
          <w:tcPr>
            <w:tcW w:w="2333" w:type="dxa"/>
          </w:tcPr>
          <w:p w14:paraId="12298DD2" w14:textId="16C02D34" w:rsidR="00B04A65" w:rsidRPr="002A2F8E" w:rsidRDefault="00B04A65" w:rsidP="00B04A65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Service delivered through channels that are very hard to verify (e.g. intermediaries, messaging apps, encrypted platforms), and/or with no direct verification of key parties    </w:t>
            </w:r>
          </w:p>
        </w:tc>
      </w:tr>
      <w:tr w:rsidR="00B04A65" w:rsidRPr="006C1510" w14:paraId="746FEFEE" w14:textId="77777777" w:rsidTr="00B04A65">
        <w:trPr>
          <w:trHeight w:val="8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54BDC" w14:textId="6592E3E1" w:rsidR="00B04A65" w:rsidRPr="0037394D" w:rsidRDefault="00B04A65" w:rsidP="00B04A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Payment </w:t>
            </w:r>
            <w:r w:rsidR="004513DD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739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athway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B04A65" w:rsidRPr="002A2F8E" w14:paraId="1C55687B" w14:textId="77777777" w:rsidTr="00AC13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2C08AC" w14:textId="77777777" w:rsidR="00B04A65" w:rsidRPr="002A2F8E" w:rsidRDefault="00B04A65" w:rsidP="00A605DB">
                  <w:pPr>
                    <w:framePr w:hSpace="180" w:wrap="around" w:vAnchor="text" w:hAnchor="margin" w:xAlign="right" w:y="8852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6"/>
                      <w:szCs w:val="16"/>
                    </w:rPr>
                  </w:pPr>
                  <w:r w:rsidRPr="002A2F8E">
                    <w:rPr>
                      <w:rFonts w:asciiTheme="majorHAnsi" w:hAnsiTheme="majorHAnsi" w:cs="Arial"/>
                      <w:color w:val="000000" w:themeColor="text1"/>
                      <w:sz w:val="16"/>
                      <w:szCs w:val="16"/>
                    </w:rPr>
                    <w:t>Single regulated institution</w:t>
                  </w:r>
                </w:p>
              </w:tc>
            </w:tr>
          </w:tbl>
          <w:p w14:paraId="139600CA" w14:textId="77777777" w:rsidR="00B04A65" w:rsidRPr="002A2F8E" w:rsidRDefault="00B04A65" w:rsidP="00B04A65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B04A65" w:rsidRPr="002A2F8E" w14:paraId="7D11970B" w14:textId="77777777" w:rsidTr="00AC13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A91182" w14:textId="77777777" w:rsidR="00B04A65" w:rsidRPr="002A2F8E" w:rsidRDefault="00B04A65" w:rsidP="00A605DB">
                  <w:pPr>
                    <w:framePr w:hSpace="180" w:wrap="around" w:vAnchor="text" w:hAnchor="margin" w:xAlign="right" w:y="8852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6"/>
                      <w:szCs w:val="16"/>
                    </w:rPr>
                  </w:pPr>
                  <w:r w:rsidRPr="002A2F8E">
                    <w:rPr>
                      <w:rFonts w:asciiTheme="majorHAnsi" w:hAnsiTheme="majorHAnsi" w:cs="Arial"/>
                      <w:color w:val="000000" w:themeColor="text1"/>
                      <w:sz w:val="16"/>
                      <w:szCs w:val="16"/>
                    </w:rPr>
                    <w:t>Multiple regulated institutions</w:t>
                  </w:r>
                </w:p>
              </w:tc>
            </w:tr>
          </w:tbl>
          <w:p w14:paraId="26DC73B7" w14:textId="77777777" w:rsidR="00B04A65" w:rsidRPr="002A2F8E" w:rsidRDefault="00B04A65" w:rsidP="00B04A65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7"/>
            </w:tblGrid>
            <w:tr w:rsidR="00B04A65" w:rsidRPr="002A2F8E" w14:paraId="7EE61077" w14:textId="77777777" w:rsidTr="00AC13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4FEA8D" w14:textId="77777777" w:rsidR="00B04A65" w:rsidRPr="002A2F8E" w:rsidRDefault="00B04A65" w:rsidP="00A605DB">
                  <w:pPr>
                    <w:framePr w:hSpace="180" w:wrap="around" w:vAnchor="text" w:hAnchor="margin" w:xAlign="right" w:y="8852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6"/>
                      <w:szCs w:val="16"/>
                    </w:rPr>
                  </w:pPr>
                  <w:r w:rsidRPr="002A2F8E">
                    <w:rPr>
                      <w:rFonts w:asciiTheme="majorHAnsi" w:hAnsiTheme="majorHAnsi" w:cs="Arial"/>
                      <w:color w:val="000000" w:themeColor="text1"/>
                      <w:sz w:val="16"/>
                      <w:szCs w:val="16"/>
                    </w:rPr>
                    <w:t>Fragmented payment, unrelated third parties, cash or crypto component</w:t>
                  </w:r>
                </w:p>
              </w:tc>
            </w:tr>
          </w:tbl>
          <w:p w14:paraId="5B129F23" w14:textId="77777777" w:rsidR="00B04A65" w:rsidRPr="002A2F8E" w:rsidRDefault="00B04A65" w:rsidP="00B04A65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92"/>
        <w:tblW w:w="6930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1980"/>
        <w:gridCol w:w="1620"/>
      </w:tblGrid>
      <w:tr w:rsidR="00D701EB" w:rsidRPr="00453C15" w14:paraId="3FA75491" w14:textId="77777777" w:rsidTr="00D701EB">
        <w:trPr>
          <w:trHeight w:val="300"/>
        </w:trPr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925C" w14:textId="4F3D0D39" w:rsidR="00D701EB" w:rsidRPr="00B04A65" w:rsidRDefault="00D701EB" w:rsidP="00D701EB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B04A6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Client </w:t>
            </w:r>
            <w:r w:rsidR="004513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B04A6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0AD59AFB" w14:textId="77777777" w:rsidR="00D701EB" w:rsidRPr="00B04A65" w:rsidRDefault="00D701EB" w:rsidP="00D70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A65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D701EB" w:rsidRPr="00453C15" w14:paraId="6F7F3E19" w14:textId="77777777" w:rsidTr="00D701EB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42029" w14:textId="77777777" w:rsidR="00D701EB" w:rsidRPr="00F24907" w:rsidRDefault="00D701EB" w:rsidP="00D701E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4932846F" w14:textId="77777777" w:rsidR="00D701EB" w:rsidRPr="00C15EAA" w:rsidRDefault="00D701EB" w:rsidP="00D701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320F715D" w14:textId="77777777" w:rsidR="00D701EB" w:rsidRPr="00C15EAA" w:rsidRDefault="00D701EB" w:rsidP="00D701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157CCADD" w14:textId="77777777" w:rsidR="00D701EB" w:rsidRPr="00C15EAA" w:rsidRDefault="00D701EB" w:rsidP="00D701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D701EB" w:rsidRPr="00453C15" w14:paraId="796A0B63" w14:textId="77777777" w:rsidTr="00287E5E">
        <w:trPr>
          <w:trHeight w:val="137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E3FA9" w14:textId="74311F6B" w:rsidR="00D701EB" w:rsidRPr="00A62425" w:rsidRDefault="00D701EB" w:rsidP="00D70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History and </w:t>
            </w:r>
            <w:r w:rsidR="004513DD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dentity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8F5D276" w14:textId="1B8F324D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Longstanding and/or well-known client, with well</w:t>
            </w:r>
            <w:r w:rsidR="00B77F63">
              <w:rPr>
                <w:rFonts w:asciiTheme="majorHAnsi" w:hAnsiTheme="majorHAnsi" w:cs="Arial"/>
                <w:sz w:val="16"/>
                <w:szCs w:val="16"/>
              </w:rPr>
              <w:t>-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>establish</w:t>
            </w:r>
            <w:r w:rsidR="00B77F63">
              <w:rPr>
                <w:rFonts w:asciiTheme="majorHAnsi" w:hAnsiTheme="majorHAnsi" w:cs="Arial"/>
                <w:sz w:val="16"/>
                <w:szCs w:val="16"/>
              </w:rPr>
              <w:t>ed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identity and history</w:t>
            </w:r>
          </w:p>
        </w:tc>
        <w:tc>
          <w:tcPr>
            <w:tcW w:w="1980" w:type="dxa"/>
          </w:tcPr>
          <w:p w14:paraId="27128FAA" w14:textId="77777777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Client is new, has limited history and/or there is a need to establish key client details and/or history   </w:t>
            </w:r>
          </w:p>
        </w:tc>
        <w:tc>
          <w:tcPr>
            <w:tcW w:w="1620" w:type="dxa"/>
          </w:tcPr>
          <w:p w14:paraId="36797BF1" w14:textId="5F897323" w:rsidR="00D701EB" w:rsidRPr="002A2F8E" w:rsidRDefault="00D701EB" w:rsidP="004513DD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Client has notable gaps or concerns in their identity and/or history (e.g. adverse media findings, criminal history</w:t>
            </w:r>
            <w:r w:rsidR="004513DD">
              <w:rPr>
                <w:rFonts w:asciiTheme="majorHAnsi" w:hAnsiTheme="majorHAnsi" w:cs="Arial"/>
                <w:sz w:val="16"/>
                <w:szCs w:val="16"/>
              </w:rPr>
              <w:t>,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etc.) </w:t>
            </w:r>
          </w:p>
          <w:p w14:paraId="6D949D79" w14:textId="77777777" w:rsidR="00D701EB" w:rsidRPr="002A2F8E" w:rsidRDefault="00D701EB" w:rsidP="004513D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701EB" w:rsidRPr="00453C15" w14:paraId="5A84B83D" w14:textId="77777777" w:rsidTr="00287E5E">
        <w:trPr>
          <w:trHeight w:val="267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3CC79" w14:textId="6ACC341C" w:rsidR="00D701EB" w:rsidRPr="00A62425" w:rsidRDefault="00D701EB" w:rsidP="00D70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Transparency/Ownership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808335E" w14:textId="77777777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Individual acting for self, partnership, agent acting for well-established third-party individual residing in Australia, or a simple business structure for which all beneficial owners are Australian residents</w:t>
            </w:r>
          </w:p>
        </w:tc>
        <w:tc>
          <w:tcPr>
            <w:tcW w:w="1980" w:type="dxa"/>
          </w:tcPr>
          <w:p w14:paraId="1DA78F44" w14:textId="62044625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Entity with multiple layers for which beneficial ownership (e.g. over 25</w:t>
            </w:r>
            <w:r w:rsidR="00B77F63">
              <w:rPr>
                <w:rFonts w:asciiTheme="majorHAnsi" w:hAnsiTheme="majorHAnsi" w:cs="Arial"/>
                <w:sz w:val="16"/>
                <w:szCs w:val="16"/>
              </w:rPr>
              <w:t xml:space="preserve"> per cent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) and control can be established with a degree of certainty, or agent acting on behalf of a third-party entity overseas </w:t>
            </w:r>
          </w:p>
          <w:p w14:paraId="402FEFAE" w14:textId="77777777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0A0AC719" w14:textId="77777777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Entity with complex corporate or trust structures with multiple layers, offshore owners or unexplained intermediaries for which beneficial ownership and/or control cannot be clearly established</w:t>
            </w:r>
          </w:p>
        </w:tc>
      </w:tr>
      <w:tr w:rsidR="00D701EB" w:rsidRPr="00453C15" w14:paraId="3749E809" w14:textId="77777777" w:rsidTr="00287E5E">
        <w:trPr>
          <w:trHeight w:val="161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D1CE" w14:textId="28AD08AD" w:rsidR="00D701EB" w:rsidRPr="00A62425" w:rsidRDefault="00D701EB" w:rsidP="00D70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Residency/</w:t>
            </w:r>
            <w:r w:rsidR="00287E5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513DD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egistration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B2996EB" w14:textId="77777777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Australian resident or entity registered solely in Australia </w:t>
            </w:r>
          </w:p>
        </w:tc>
        <w:tc>
          <w:tcPr>
            <w:tcW w:w="1980" w:type="dxa"/>
          </w:tcPr>
          <w:p w14:paraId="558F68FF" w14:textId="2F54E436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Resident of, or entity registered in or linked to low-risk </w:t>
            </w:r>
            <w:r w:rsidR="007E6A8F">
              <w:rPr>
                <w:rFonts w:asciiTheme="majorHAnsi" w:hAnsiTheme="majorHAnsi" w:cs="Arial"/>
                <w:sz w:val="18"/>
                <w:szCs w:val="18"/>
              </w:rPr>
              <w:t>Financial Act</w:t>
            </w:r>
            <w:r w:rsidR="001E2D01">
              <w:rPr>
                <w:rFonts w:asciiTheme="majorHAnsi" w:hAnsiTheme="majorHAnsi" w:cs="Arial"/>
                <w:sz w:val="18"/>
                <w:szCs w:val="18"/>
              </w:rPr>
              <w:t>i</w:t>
            </w:r>
            <w:r w:rsidR="007E6A8F">
              <w:rPr>
                <w:rFonts w:asciiTheme="majorHAnsi" w:hAnsiTheme="majorHAnsi" w:cs="Arial"/>
                <w:sz w:val="18"/>
                <w:szCs w:val="18"/>
              </w:rPr>
              <w:t>on Task Force (</w:t>
            </w:r>
            <w:r w:rsidR="007E6A8F" w:rsidRPr="00771945">
              <w:rPr>
                <w:rFonts w:asciiTheme="majorHAnsi" w:hAnsiTheme="majorHAnsi" w:cs="Arial"/>
                <w:sz w:val="18"/>
                <w:szCs w:val="18"/>
              </w:rPr>
              <w:t>FATF</w:t>
            </w:r>
            <w:r w:rsidR="007E6A8F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="007E6A8F" w:rsidRPr="00771945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>jurisdiction</w:t>
            </w:r>
          </w:p>
        </w:tc>
        <w:tc>
          <w:tcPr>
            <w:tcW w:w="1620" w:type="dxa"/>
          </w:tcPr>
          <w:p w14:paraId="79BBDE3E" w14:textId="66C3BA11" w:rsidR="00D701EB" w:rsidRPr="002A2F8E" w:rsidRDefault="00D701EB" w:rsidP="004513D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Resident of, or entity registered in or linked to high-risk FATF jurisdiction, known conflict zones, secrecy haven and/or sanctioned regions</w:t>
            </w:r>
          </w:p>
        </w:tc>
      </w:tr>
      <w:tr w:rsidR="00D701EB" w:rsidRPr="00453C15" w14:paraId="6A4EEF6B" w14:textId="77777777" w:rsidTr="00287E5E">
        <w:trPr>
          <w:trHeight w:val="13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77052" w14:textId="77777777" w:rsidR="00D701EB" w:rsidRPr="00A62425" w:rsidRDefault="00D701EB" w:rsidP="00D70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Behaviour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A7CC578" w14:textId="77777777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Cooperative and transparent</w:t>
            </w:r>
          </w:p>
        </w:tc>
        <w:tc>
          <w:tcPr>
            <w:tcW w:w="1980" w:type="dxa"/>
          </w:tcPr>
          <w:p w14:paraId="3FB0519A" w14:textId="77777777" w:rsidR="00D701EB" w:rsidRPr="002A2F8E" w:rsidRDefault="00D701EB" w:rsidP="004513D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Slow or incomplete documentation</w:t>
            </w:r>
          </w:p>
        </w:tc>
        <w:tc>
          <w:tcPr>
            <w:tcW w:w="1620" w:type="dxa"/>
          </w:tcPr>
          <w:p w14:paraId="6A3765F2" w14:textId="2FCE175C" w:rsidR="00D701EB" w:rsidRPr="002A2F8E" w:rsidRDefault="00D701EB" w:rsidP="004513D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Refuses to provide information</w:t>
            </w:r>
            <w:r w:rsidR="007E6A8F">
              <w:rPr>
                <w:rFonts w:asciiTheme="majorHAnsi" w:hAnsiTheme="majorHAnsi" w:cs="Arial"/>
                <w:sz w:val="16"/>
                <w:szCs w:val="16"/>
              </w:rPr>
              <w:t xml:space="preserve"> or 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>documentation, applies pressure to rush transactions and/or makes concerning enquiries</w:t>
            </w:r>
          </w:p>
        </w:tc>
      </w:tr>
      <w:tr w:rsidR="00D701EB" w:rsidRPr="00453C15" w14:paraId="6CC576C7" w14:textId="77777777" w:rsidTr="00287E5E">
        <w:trPr>
          <w:trHeight w:val="1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3DB65" w14:textId="1062E025" w:rsidR="00D701EB" w:rsidRPr="00A62425" w:rsidRDefault="00D701EB" w:rsidP="00D70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Political </w:t>
            </w:r>
            <w:r w:rsidR="004513DD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xposure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344B7BD" w14:textId="06239967" w:rsidR="00D701EB" w:rsidRPr="002A2F8E" w:rsidRDefault="00D701EB" w:rsidP="004513DD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No Politically Exposed Person (PEP) or their close family/associate involved </w:t>
            </w:r>
          </w:p>
        </w:tc>
        <w:tc>
          <w:tcPr>
            <w:tcW w:w="1980" w:type="dxa"/>
          </w:tcPr>
          <w:p w14:paraId="0E49A5DB" w14:textId="6A4D8EB2" w:rsidR="00D701EB" w:rsidRPr="002A2F8E" w:rsidRDefault="00D701EB" w:rsidP="004513DD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PEP involved who has held senior role</w:t>
            </w:r>
            <w:r w:rsidR="00747960">
              <w:rPr>
                <w:rFonts w:asciiTheme="majorHAnsi" w:hAnsiTheme="majorHAnsi" w:cs="Arial"/>
                <w:sz w:val="16"/>
                <w:szCs w:val="16"/>
              </w:rPr>
              <w:t>(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>s</w:t>
            </w:r>
            <w:r w:rsidR="00747960">
              <w:rPr>
                <w:rFonts w:asciiTheme="majorHAnsi" w:hAnsiTheme="majorHAnsi" w:cs="Arial"/>
                <w:sz w:val="16"/>
                <w:szCs w:val="16"/>
              </w:rPr>
              <w:t>)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in an international organisation, Australian government or their close family/associate </w:t>
            </w:r>
          </w:p>
        </w:tc>
        <w:tc>
          <w:tcPr>
            <w:tcW w:w="1620" w:type="dxa"/>
          </w:tcPr>
          <w:p w14:paraId="3A6C6E05" w14:textId="30662C47" w:rsidR="00D701EB" w:rsidRPr="002A2F8E" w:rsidRDefault="00D701EB" w:rsidP="004513DD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A2F8E">
              <w:rPr>
                <w:rFonts w:asciiTheme="majorHAnsi" w:hAnsiTheme="majorHAnsi" w:cs="Arial"/>
                <w:sz w:val="16"/>
                <w:szCs w:val="16"/>
              </w:rPr>
              <w:t>PEP involved who has held, or holds, a senior role</w:t>
            </w:r>
            <w:r w:rsidR="00747960">
              <w:rPr>
                <w:rFonts w:asciiTheme="majorHAnsi" w:hAnsiTheme="majorHAnsi" w:cs="Arial"/>
                <w:sz w:val="16"/>
                <w:szCs w:val="16"/>
              </w:rPr>
              <w:t>(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>s</w:t>
            </w:r>
            <w:r w:rsidR="00747960">
              <w:rPr>
                <w:rFonts w:asciiTheme="majorHAnsi" w:hAnsiTheme="majorHAnsi" w:cs="Arial"/>
                <w:sz w:val="16"/>
                <w:szCs w:val="16"/>
              </w:rPr>
              <w:t>)</w:t>
            </w:r>
            <w:r w:rsidRPr="002A2F8E">
              <w:rPr>
                <w:rFonts w:asciiTheme="majorHAnsi" w:hAnsiTheme="majorHAnsi" w:cs="Arial"/>
                <w:sz w:val="16"/>
                <w:szCs w:val="16"/>
              </w:rPr>
              <w:t xml:space="preserve"> in a foreign country’s government or their close family/associate</w:t>
            </w:r>
          </w:p>
        </w:tc>
      </w:tr>
    </w:tbl>
    <w:p w14:paraId="4565E303" w14:textId="77777777" w:rsidR="00385BD3" w:rsidRPr="00453C15" w:rsidRDefault="00385BD3" w:rsidP="00044674">
      <w:pPr>
        <w:rPr>
          <w:rFonts w:ascii="Arial" w:hAnsi="Arial" w:cs="Arial"/>
          <w:sz w:val="26"/>
          <w:szCs w:val="26"/>
        </w:rPr>
      </w:pPr>
    </w:p>
    <w:p w14:paraId="209B0F9C" w14:textId="50AB6DBC" w:rsidR="00450934" w:rsidRPr="00A62425" w:rsidRDefault="00A62425" w:rsidP="00D211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                         </w:t>
      </w:r>
    </w:p>
    <w:p w14:paraId="7AC887FA" w14:textId="77777777" w:rsidR="006C1510" w:rsidRDefault="006C1510" w:rsidP="00D21150">
      <w:pPr>
        <w:rPr>
          <w:rFonts w:ascii="Arial" w:hAnsi="Arial" w:cs="Arial"/>
          <w:b/>
          <w:bCs/>
        </w:rPr>
      </w:pPr>
    </w:p>
    <w:p w14:paraId="7689530A" w14:textId="77777777" w:rsidR="006C1510" w:rsidRDefault="006C1510" w:rsidP="00F13E6F">
      <w:pPr>
        <w:jc w:val="both"/>
        <w:rPr>
          <w:rFonts w:ascii="Arial" w:hAnsi="Arial" w:cs="Arial"/>
          <w:b/>
          <w:bCs/>
        </w:rPr>
      </w:pPr>
    </w:p>
    <w:p w14:paraId="5DCC5449" w14:textId="77777777" w:rsidR="00B04A65" w:rsidRPr="00B04A65" w:rsidRDefault="00B04A65" w:rsidP="00B04A65">
      <w:pPr>
        <w:rPr>
          <w:rFonts w:ascii="Arial" w:hAnsi="Arial" w:cs="Arial"/>
        </w:rPr>
      </w:pPr>
    </w:p>
    <w:p w14:paraId="291E0F36" w14:textId="77777777" w:rsidR="00B04A65" w:rsidRPr="00B04A65" w:rsidRDefault="00B04A65" w:rsidP="00B04A65">
      <w:pPr>
        <w:rPr>
          <w:rFonts w:ascii="Arial" w:hAnsi="Arial" w:cs="Arial"/>
        </w:rPr>
      </w:pPr>
    </w:p>
    <w:p w14:paraId="3746CF87" w14:textId="77777777" w:rsidR="00B04A65" w:rsidRPr="00B04A65" w:rsidRDefault="00B04A65" w:rsidP="00B04A65">
      <w:pPr>
        <w:rPr>
          <w:rFonts w:ascii="Arial" w:hAnsi="Arial" w:cs="Arial"/>
        </w:rPr>
      </w:pPr>
    </w:p>
    <w:p w14:paraId="79D3918F" w14:textId="77777777" w:rsidR="00B04A65" w:rsidRPr="00B04A65" w:rsidRDefault="00B04A65" w:rsidP="00B04A65">
      <w:pPr>
        <w:rPr>
          <w:rFonts w:ascii="Arial" w:hAnsi="Arial" w:cs="Arial"/>
        </w:rPr>
      </w:pPr>
    </w:p>
    <w:p w14:paraId="19B98870" w14:textId="77777777" w:rsidR="00B04A65" w:rsidRPr="00B04A65" w:rsidRDefault="00B04A65" w:rsidP="00B04A65">
      <w:pPr>
        <w:rPr>
          <w:rFonts w:ascii="Arial" w:hAnsi="Arial" w:cs="Arial"/>
        </w:rPr>
      </w:pPr>
    </w:p>
    <w:p w14:paraId="799E0CEB" w14:textId="77777777" w:rsidR="00B04A65" w:rsidRPr="00B04A65" w:rsidRDefault="00B04A65" w:rsidP="00B04A65">
      <w:pPr>
        <w:rPr>
          <w:rFonts w:ascii="Arial" w:hAnsi="Arial" w:cs="Arial"/>
        </w:rPr>
      </w:pPr>
    </w:p>
    <w:sectPr w:rsidR="00B04A65" w:rsidRPr="00B04A65" w:rsidSect="00B04A65">
      <w:type w:val="continuous"/>
      <w:pgSz w:w="23811" w:h="16838" w:orient="landscape" w:code="8"/>
      <w:pgMar w:top="288" w:right="720" w:bottom="720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6355" w14:textId="77777777" w:rsidR="002678C3" w:rsidRPr="00453C15" w:rsidRDefault="002678C3" w:rsidP="00485054">
      <w:pPr>
        <w:spacing w:after="0" w:line="240" w:lineRule="auto"/>
      </w:pPr>
      <w:r w:rsidRPr="00453C15">
        <w:separator/>
      </w:r>
    </w:p>
  </w:endnote>
  <w:endnote w:type="continuationSeparator" w:id="0">
    <w:p w14:paraId="6C87837A" w14:textId="77777777" w:rsidR="002678C3" w:rsidRPr="00453C15" w:rsidRDefault="002678C3" w:rsidP="00485054">
      <w:pPr>
        <w:spacing w:after="0" w:line="240" w:lineRule="auto"/>
      </w:pPr>
      <w:r w:rsidRPr="00453C15">
        <w:continuationSeparator/>
      </w:r>
    </w:p>
  </w:endnote>
  <w:endnote w:type="continuationNotice" w:id="1">
    <w:p w14:paraId="19E34280" w14:textId="77777777" w:rsidR="002678C3" w:rsidRPr="00453C15" w:rsidRDefault="00267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5F79" w14:textId="5ABD68D9" w:rsidR="162A2F37" w:rsidRPr="00B04A65" w:rsidRDefault="00B04A65" w:rsidP="00B04A65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sz w:val="13"/>
        <w:szCs w:val="13"/>
      </w:rPr>
    </w:pPr>
    <w:r w:rsidRPr="00C72778">
      <w:rPr>
        <w:rFonts w:ascii="Arial" w:hAnsi="Arial" w:cs="Arial"/>
        <w:sz w:val="13"/>
        <w:szCs w:val="13"/>
      </w:rPr>
      <w:t xml:space="preserve">MARCH 2026 </w:t>
    </w:r>
    <w:r>
      <w:rPr>
        <w:rFonts w:ascii="Arial" w:hAnsi="Arial" w:cs="Arial"/>
        <w:sz w:val="13"/>
        <w:szCs w:val="13"/>
      </w:rPr>
      <w:t xml:space="preserve">              </w:t>
    </w:r>
    <w:r w:rsidRPr="00C72778">
      <w:rPr>
        <w:rFonts w:ascii="Arial" w:hAnsi="Arial" w:cs="Arial"/>
        <w:sz w:val="13"/>
        <w:szCs w:val="13"/>
      </w:rPr>
      <w:t xml:space="preserve">These examples are </w:t>
    </w:r>
    <w:r w:rsidRPr="00C72778">
      <w:rPr>
        <w:rStyle w:val="Strong"/>
        <w:rFonts w:ascii="Arial" w:hAnsi="Arial" w:cs="Arial"/>
        <w:sz w:val="13"/>
        <w:szCs w:val="13"/>
      </w:rPr>
      <w:t>for educational purposes only </w:t>
    </w:r>
    <w:r w:rsidRPr="00C72778">
      <w:rPr>
        <w:rFonts w:ascii="Arial" w:hAnsi="Arial" w:cs="Arial"/>
        <w:sz w:val="13"/>
        <w:szCs w:val="13"/>
      </w:rPr>
      <w:t>and are not legal advice</w:t>
    </w:r>
    <w:r w:rsidRPr="00C72778">
      <w:rPr>
        <w:rStyle w:val="Strong"/>
        <w:rFonts w:ascii="Arial" w:hAnsi="Arial" w:cs="Arial"/>
        <w:sz w:val="13"/>
        <w:szCs w:val="13"/>
      </w:rPr>
      <w:t>.</w:t>
    </w:r>
    <w:r w:rsidRPr="00C72778">
      <w:rPr>
        <w:rFonts w:ascii="Arial" w:hAnsi="Arial" w:cs="Arial"/>
        <w:sz w:val="13"/>
        <w:szCs w:val="13"/>
      </w:rPr>
      <w:t xml:space="preserve"> This is not a prescriptive standard, threshold, or compliance checklist. </w:t>
    </w:r>
    <w:r w:rsidRPr="00C72778">
      <w:rPr>
        <w:rStyle w:val="Strong"/>
        <w:rFonts w:ascii="Arial" w:hAnsi="Arial" w:cs="Arial"/>
        <w:sz w:val="13"/>
        <w:szCs w:val="13"/>
      </w:rPr>
      <w:t>Each legal practice must develop its own risk factors based on its unique client base, designated services, geographic exposure and risks arising from known ML/TF typologies</w:t>
    </w:r>
    <w:r w:rsidRPr="00C72778">
      <w:rPr>
        <w:rFonts w:ascii="Arial" w:hAnsi="Arial" w:cs="Arial"/>
        <w:sz w:val="13"/>
        <w:szCs w:val="13"/>
      </w:rPr>
      <w:t xml:space="preserve"> relevant to its operations.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275C" w14:textId="77777777" w:rsidR="002678C3" w:rsidRPr="00453C15" w:rsidRDefault="002678C3" w:rsidP="00485054">
      <w:pPr>
        <w:spacing w:after="0" w:line="240" w:lineRule="auto"/>
      </w:pPr>
      <w:r w:rsidRPr="00453C15">
        <w:separator/>
      </w:r>
    </w:p>
  </w:footnote>
  <w:footnote w:type="continuationSeparator" w:id="0">
    <w:p w14:paraId="29E8C5AC" w14:textId="77777777" w:rsidR="002678C3" w:rsidRPr="00453C15" w:rsidRDefault="002678C3" w:rsidP="00485054">
      <w:pPr>
        <w:spacing w:after="0" w:line="240" w:lineRule="auto"/>
      </w:pPr>
      <w:r w:rsidRPr="00453C15">
        <w:continuationSeparator/>
      </w:r>
    </w:p>
  </w:footnote>
  <w:footnote w:type="continuationNotice" w:id="1">
    <w:p w14:paraId="6C26FC16" w14:textId="77777777" w:rsidR="002678C3" w:rsidRPr="00453C15" w:rsidRDefault="002678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F6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C9"/>
    <w:multiLevelType w:val="hybridMultilevel"/>
    <w:tmpl w:val="322E5EA8"/>
    <w:lvl w:ilvl="0" w:tplc="D2768E8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E07"/>
    <w:multiLevelType w:val="hybridMultilevel"/>
    <w:tmpl w:val="B75C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1E72"/>
    <w:multiLevelType w:val="hybridMultilevel"/>
    <w:tmpl w:val="8E70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7A58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69A8"/>
    <w:multiLevelType w:val="hybridMultilevel"/>
    <w:tmpl w:val="96FA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6FFE"/>
    <w:multiLevelType w:val="hybridMultilevel"/>
    <w:tmpl w:val="50B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717">
    <w:abstractNumId w:val="1"/>
  </w:num>
  <w:num w:numId="2" w16cid:durableId="1088037475">
    <w:abstractNumId w:val="6"/>
  </w:num>
  <w:num w:numId="3" w16cid:durableId="63532057">
    <w:abstractNumId w:val="3"/>
  </w:num>
  <w:num w:numId="4" w16cid:durableId="768235011">
    <w:abstractNumId w:val="0"/>
  </w:num>
  <w:num w:numId="5" w16cid:durableId="1623608292">
    <w:abstractNumId w:val="4"/>
  </w:num>
  <w:num w:numId="6" w16cid:durableId="900140791">
    <w:abstractNumId w:val="5"/>
  </w:num>
  <w:num w:numId="7" w16cid:durableId="1713796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00AE9"/>
    <w:rsid w:val="00000E97"/>
    <w:rsid w:val="00001D97"/>
    <w:rsid w:val="00003FEA"/>
    <w:rsid w:val="00005C23"/>
    <w:rsid w:val="00005CAB"/>
    <w:rsid w:val="0000700B"/>
    <w:rsid w:val="00007731"/>
    <w:rsid w:val="00010CEE"/>
    <w:rsid w:val="0001169A"/>
    <w:rsid w:val="000126BD"/>
    <w:rsid w:val="00013D05"/>
    <w:rsid w:val="00014EC6"/>
    <w:rsid w:val="00016823"/>
    <w:rsid w:val="00017409"/>
    <w:rsid w:val="00020028"/>
    <w:rsid w:val="00024279"/>
    <w:rsid w:val="000253C6"/>
    <w:rsid w:val="00025913"/>
    <w:rsid w:val="000263D7"/>
    <w:rsid w:val="00026A54"/>
    <w:rsid w:val="0002727F"/>
    <w:rsid w:val="00027EC8"/>
    <w:rsid w:val="00027ECE"/>
    <w:rsid w:val="00030B46"/>
    <w:rsid w:val="00031CB3"/>
    <w:rsid w:val="000327F1"/>
    <w:rsid w:val="00033612"/>
    <w:rsid w:val="00033B53"/>
    <w:rsid w:val="000355A4"/>
    <w:rsid w:val="000369DD"/>
    <w:rsid w:val="00037FA8"/>
    <w:rsid w:val="00041FD1"/>
    <w:rsid w:val="000432CE"/>
    <w:rsid w:val="00044674"/>
    <w:rsid w:val="00044AFA"/>
    <w:rsid w:val="00044CE5"/>
    <w:rsid w:val="00044E54"/>
    <w:rsid w:val="00046677"/>
    <w:rsid w:val="00046AEA"/>
    <w:rsid w:val="00051251"/>
    <w:rsid w:val="00051432"/>
    <w:rsid w:val="0005186C"/>
    <w:rsid w:val="0005224E"/>
    <w:rsid w:val="00052F0E"/>
    <w:rsid w:val="0005408E"/>
    <w:rsid w:val="000566A5"/>
    <w:rsid w:val="00061AED"/>
    <w:rsid w:val="0006237C"/>
    <w:rsid w:val="00063767"/>
    <w:rsid w:val="000664E4"/>
    <w:rsid w:val="00066B7B"/>
    <w:rsid w:val="00067A42"/>
    <w:rsid w:val="000714E0"/>
    <w:rsid w:val="00072F83"/>
    <w:rsid w:val="0007461F"/>
    <w:rsid w:val="00076FC7"/>
    <w:rsid w:val="00080B4C"/>
    <w:rsid w:val="0008110C"/>
    <w:rsid w:val="00081956"/>
    <w:rsid w:val="0008263B"/>
    <w:rsid w:val="00082C53"/>
    <w:rsid w:val="00087123"/>
    <w:rsid w:val="000877C9"/>
    <w:rsid w:val="00087AEB"/>
    <w:rsid w:val="00087D60"/>
    <w:rsid w:val="00091377"/>
    <w:rsid w:val="00091607"/>
    <w:rsid w:val="0009280E"/>
    <w:rsid w:val="00092A0E"/>
    <w:rsid w:val="00092F13"/>
    <w:rsid w:val="00097A06"/>
    <w:rsid w:val="000A34C9"/>
    <w:rsid w:val="000A36B6"/>
    <w:rsid w:val="000A39F9"/>
    <w:rsid w:val="000A41FF"/>
    <w:rsid w:val="000A4A4E"/>
    <w:rsid w:val="000A549E"/>
    <w:rsid w:val="000A59F9"/>
    <w:rsid w:val="000A5E77"/>
    <w:rsid w:val="000A7669"/>
    <w:rsid w:val="000B195D"/>
    <w:rsid w:val="000B1C23"/>
    <w:rsid w:val="000B22E8"/>
    <w:rsid w:val="000B29CA"/>
    <w:rsid w:val="000B3205"/>
    <w:rsid w:val="000B3355"/>
    <w:rsid w:val="000B39A3"/>
    <w:rsid w:val="000B3E56"/>
    <w:rsid w:val="000B4026"/>
    <w:rsid w:val="000B445A"/>
    <w:rsid w:val="000B76BD"/>
    <w:rsid w:val="000C1F80"/>
    <w:rsid w:val="000C3ECC"/>
    <w:rsid w:val="000D1028"/>
    <w:rsid w:val="000D537F"/>
    <w:rsid w:val="000D6158"/>
    <w:rsid w:val="000D7588"/>
    <w:rsid w:val="000E07FD"/>
    <w:rsid w:val="000E12E7"/>
    <w:rsid w:val="000E1A89"/>
    <w:rsid w:val="000E1DA4"/>
    <w:rsid w:val="000E3C3B"/>
    <w:rsid w:val="000E63EF"/>
    <w:rsid w:val="000E6D98"/>
    <w:rsid w:val="000F0E07"/>
    <w:rsid w:val="000F4064"/>
    <w:rsid w:val="000F7E7D"/>
    <w:rsid w:val="000F7E96"/>
    <w:rsid w:val="001006D0"/>
    <w:rsid w:val="00100B14"/>
    <w:rsid w:val="00100F7E"/>
    <w:rsid w:val="00100F8A"/>
    <w:rsid w:val="00101856"/>
    <w:rsid w:val="00101B87"/>
    <w:rsid w:val="00101F24"/>
    <w:rsid w:val="00102333"/>
    <w:rsid w:val="001025AE"/>
    <w:rsid w:val="00105CB3"/>
    <w:rsid w:val="001067F7"/>
    <w:rsid w:val="00106A34"/>
    <w:rsid w:val="0010703D"/>
    <w:rsid w:val="001073D4"/>
    <w:rsid w:val="00107861"/>
    <w:rsid w:val="00107C97"/>
    <w:rsid w:val="00111172"/>
    <w:rsid w:val="00112178"/>
    <w:rsid w:val="00121A08"/>
    <w:rsid w:val="00122653"/>
    <w:rsid w:val="0012276A"/>
    <w:rsid w:val="0012297F"/>
    <w:rsid w:val="001239A9"/>
    <w:rsid w:val="001254BE"/>
    <w:rsid w:val="00127306"/>
    <w:rsid w:val="00127B67"/>
    <w:rsid w:val="00131A7E"/>
    <w:rsid w:val="00133E22"/>
    <w:rsid w:val="0013481C"/>
    <w:rsid w:val="001348F3"/>
    <w:rsid w:val="00135178"/>
    <w:rsid w:val="00135EB5"/>
    <w:rsid w:val="001374E7"/>
    <w:rsid w:val="00140AE9"/>
    <w:rsid w:val="00140ECF"/>
    <w:rsid w:val="0014101E"/>
    <w:rsid w:val="001438FC"/>
    <w:rsid w:val="001443C6"/>
    <w:rsid w:val="00145964"/>
    <w:rsid w:val="00146296"/>
    <w:rsid w:val="00146662"/>
    <w:rsid w:val="00147410"/>
    <w:rsid w:val="00147C03"/>
    <w:rsid w:val="00152E59"/>
    <w:rsid w:val="00153895"/>
    <w:rsid w:val="001542FB"/>
    <w:rsid w:val="00155ACE"/>
    <w:rsid w:val="001567CA"/>
    <w:rsid w:val="001568FA"/>
    <w:rsid w:val="00160CD1"/>
    <w:rsid w:val="00161E7E"/>
    <w:rsid w:val="00163355"/>
    <w:rsid w:val="00163A64"/>
    <w:rsid w:val="00172965"/>
    <w:rsid w:val="001729A8"/>
    <w:rsid w:val="0017659C"/>
    <w:rsid w:val="00177CDD"/>
    <w:rsid w:val="00177E10"/>
    <w:rsid w:val="00180485"/>
    <w:rsid w:val="00181AF2"/>
    <w:rsid w:val="001829F3"/>
    <w:rsid w:val="00182A49"/>
    <w:rsid w:val="001871B7"/>
    <w:rsid w:val="00194A6D"/>
    <w:rsid w:val="001950C7"/>
    <w:rsid w:val="00197DF6"/>
    <w:rsid w:val="001A0976"/>
    <w:rsid w:val="001A0F2C"/>
    <w:rsid w:val="001A33AF"/>
    <w:rsid w:val="001A3A5B"/>
    <w:rsid w:val="001A67EF"/>
    <w:rsid w:val="001A7FFA"/>
    <w:rsid w:val="001B0499"/>
    <w:rsid w:val="001B04D7"/>
    <w:rsid w:val="001B5866"/>
    <w:rsid w:val="001B5907"/>
    <w:rsid w:val="001B771C"/>
    <w:rsid w:val="001C088F"/>
    <w:rsid w:val="001C0B72"/>
    <w:rsid w:val="001C0ECC"/>
    <w:rsid w:val="001C0FAB"/>
    <w:rsid w:val="001C1671"/>
    <w:rsid w:val="001C37D1"/>
    <w:rsid w:val="001C3A4B"/>
    <w:rsid w:val="001C5645"/>
    <w:rsid w:val="001C6513"/>
    <w:rsid w:val="001D10E6"/>
    <w:rsid w:val="001D1ED1"/>
    <w:rsid w:val="001D42E9"/>
    <w:rsid w:val="001D4307"/>
    <w:rsid w:val="001D4C67"/>
    <w:rsid w:val="001E03B2"/>
    <w:rsid w:val="001E080C"/>
    <w:rsid w:val="001E16B3"/>
    <w:rsid w:val="001E2D01"/>
    <w:rsid w:val="001E3BAF"/>
    <w:rsid w:val="001E492F"/>
    <w:rsid w:val="001E5260"/>
    <w:rsid w:val="001E531F"/>
    <w:rsid w:val="001E6C5C"/>
    <w:rsid w:val="001E6FBD"/>
    <w:rsid w:val="001F043C"/>
    <w:rsid w:val="001F044A"/>
    <w:rsid w:val="001F14C5"/>
    <w:rsid w:val="001F2342"/>
    <w:rsid w:val="001F2AE3"/>
    <w:rsid w:val="001F43D1"/>
    <w:rsid w:val="001F494C"/>
    <w:rsid w:val="001F547F"/>
    <w:rsid w:val="001F5B7B"/>
    <w:rsid w:val="00200E28"/>
    <w:rsid w:val="00202237"/>
    <w:rsid w:val="00202530"/>
    <w:rsid w:val="0020331F"/>
    <w:rsid w:val="00203701"/>
    <w:rsid w:val="00203EE8"/>
    <w:rsid w:val="0020483F"/>
    <w:rsid w:val="00204C0D"/>
    <w:rsid w:val="00204E23"/>
    <w:rsid w:val="00205777"/>
    <w:rsid w:val="00206382"/>
    <w:rsid w:val="00206496"/>
    <w:rsid w:val="00210407"/>
    <w:rsid w:val="00210B7B"/>
    <w:rsid w:val="00212B65"/>
    <w:rsid w:val="00214740"/>
    <w:rsid w:val="00215B68"/>
    <w:rsid w:val="00216FE0"/>
    <w:rsid w:val="0021753D"/>
    <w:rsid w:val="00217BB3"/>
    <w:rsid w:val="0022176F"/>
    <w:rsid w:val="002217D3"/>
    <w:rsid w:val="00222384"/>
    <w:rsid w:val="0022536B"/>
    <w:rsid w:val="002259F8"/>
    <w:rsid w:val="00227A40"/>
    <w:rsid w:val="0023062D"/>
    <w:rsid w:val="00230D6D"/>
    <w:rsid w:val="002310CF"/>
    <w:rsid w:val="00233E80"/>
    <w:rsid w:val="002349CC"/>
    <w:rsid w:val="002356C5"/>
    <w:rsid w:val="00237C4D"/>
    <w:rsid w:val="00243C66"/>
    <w:rsid w:val="002440AE"/>
    <w:rsid w:val="00245FD4"/>
    <w:rsid w:val="0025012F"/>
    <w:rsid w:val="00252587"/>
    <w:rsid w:val="002641F0"/>
    <w:rsid w:val="00264393"/>
    <w:rsid w:val="00265081"/>
    <w:rsid w:val="0026582A"/>
    <w:rsid w:val="00265BBF"/>
    <w:rsid w:val="00266693"/>
    <w:rsid w:val="002667CD"/>
    <w:rsid w:val="002678C3"/>
    <w:rsid w:val="002723BE"/>
    <w:rsid w:val="00273A89"/>
    <w:rsid w:val="00273C11"/>
    <w:rsid w:val="00274073"/>
    <w:rsid w:val="002804D3"/>
    <w:rsid w:val="00286943"/>
    <w:rsid w:val="00287E5E"/>
    <w:rsid w:val="002917A6"/>
    <w:rsid w:val="0029259E"/>
    <w:rsid w:val="00292D72"/>
    <w:rsid w:val="00292E62"/>
    <w:rsid w:val="00293201"/>
    <w:rsid w:val="00293211"/>
    <w:rsid w:val="002947C8"/>
    <w:rsid w:val="00295074"/>
    <w:rsid w:val="002969E2"/>
    <w:rsid w:val="002A1B67"/>
    <w:rsid w:val="002A2368"/>
    <w:rsid w:val="002A2F8E"/>
    <w:rsid w:val="002A362E"/>
    <w:rsid w:val="002A5BA4"/>
    <w:rsid w:val="002A6F6C"/>
    <w:rsid w:val="002A756F"/>
    <w:rsid w:val="002B01A4"/>
    <w:rsid w:val="002B0F3F"/>
    <w:rsid w:val="002B3FEB"/>
    <w:rsid w:val="002B4D1B"/>
    <w:rsid w:val="002B6F7B"/>
    <w:rsid w:val="002B7A45"/>
    <w:rsid w:val="002C0AE0"/>
    <w:rsid w:val="002C18DE"/>
    <w:rsid w:val="002C4FC8"/>
    <w:rsid w:val="002C56C6"/>
    <w:rsid w:val="002D0604"/>
    <w:rsid w:val="002D0E4D"/>
    <w:rsid w:val="002D1294"/>
    <w:rsid w:val="002D440A"/>
    <w:rsid w:val="002D4A68"/>
    <w:rsid w:val="002D52F0"/>
    <w:rsid w:val="002D53B1"/>
    <w:rsid w:val="002D5A22"/>
    <w:rsid w:val="002D72DA"/>
    <w:rsid w:val="002E098B"/>
    <w:rsid w:val="002E20EB"/>
    <w:rsid w:val="002E3029"/>
    <w:rsid w:val="002E31FD"/>
    <w:rsid w:val="002E32CC"/>
    <w:rsid w:val="002E3BFF"/>
    <w:rsid w:val="002E5853"/>
    <w:rsid w:val="002F0D60"/>
    <w:rsid w:val="002F14A2"/>
    <w:rsid w:val="002F21F8"/>
    <w:rsid w:val="002F4164"/>
    <w:rsid w:val="002F7BF3"/>
    <w:rsid w:val="0030056F"/>
    <w:rsid w:val="00300958"/>
    <w:rsid w:val="00301046"/>
    <w:rsid w:val="0030159B"/>
    <w:rsid w:val="00301638"/>
    <w:rsid w:val="00301B0C"/>
    <w:rsid w:val="00302EBB"/>
    <w:rsid w:val="0030412B"/>
    <w:rsid w:val="0030433F"/>
    <w:rsid w:val="00304D66"/>
    <w:rsid w:val="00305A32"/>
    <w:rsid w:val="00307D44"/>
    <w:rsid w:val="00310908"/>
    <w:rsid w:val="00311403"/>
    <w:rsid w:val="0031263B"/>
    <w:rsid w:val="0031342D"/>
    <w:rsid w:val="003148FC"/>
    <w:rsid w:val="00315FEC"/>
    <w:rsid w:val="0031651F"/>
    <w:rsid w:val="003208C7"/>
    <w:rsid w:val="00321906"/>
    <w:rsid w:val="00322A5E"/>
    <w:rsid w:val="00322ACF"/>
    <w:rsid w:val="00326B98"/>
    <w:rsid w:val="00326ED0"/>
    <w:rsid w:val="00330081"/>
    <w:rsid w:val="00332510"/>
    <w:rsid w:val="00332C74"/>
    <w:rsid w:val="00333EB2"/>
    <w:rsid w:val="00334012"/>
    <w:rsid w:val="00334F91"/>
    <w:rsid w:val="00337264"/>
    <w:rsid w:val="00341BA3"/>
    <w:rsid w:val="003430D1"/>
    <w:rsid w:val="003443C4"/>
    <w:rsid w:val="003445BF"/>
    <w:rsid w:val="003469F4"/>
    <w:rsid w:val="00347CE4"/>
    <w:rsid w:val="00350773"/>
    <w:rsid w:val="00350E15"/>
    <w:rsid w:val="003527EA"/>
    <w:rsid w:val="003537AC"/>
    <w:rsid w:val="0035480B"/>
    <w:rsid w:val="00355987"/>
    <w:rsid w:val="00361D06"/>
    <w:rsid w:val="003620E2"/>
    <w:rsid w:val="0036422E"/>
    <w:rsid w:val="00365357"/>
    <w:rsid w:val="003658CE"/>
    <w:rsid w:val="0036617D"/>
    <w:rsid w:val="003665EF"/>
    <w:rsid w:val="003667A8"/>
    <w:rsid w:val="00367DEA"/>
    <w:rsid w:val="003706BA"/>
    <w:rsid w:val="0037254A"/>
    <w:rsid w:val="00373147"/>
    <w:rsid w:val="0037358C"/>
    <w:rsid w:val="0037394D"/>
    <w:rsid w:val="0037398C"/>
    <w:rsid w:val="00374FF7"/>
    <w:rsid w:val="003756BF"/>
    <w:rsid w:val="00376FB4"/>
    <w:rsid w:val="00377094"/>
    <w:rsid w:val="0037770C"/>
    <w:rsid w:val="00377F5F"/>
    <w:rsid w:val="00383238"/>
    <w:rsid w:val="00383CA5"/>
    <w:rsid w:val="00385BD3"/>
    <w:rsid w:val="00385CBB"/>
    <w:rsid w:val="00387BBD"/>
    <w:rsid w:val="003901CC"/>
    <w:rsid w:val="003911F5"/>
    <w:rsid w:val="0039395A"/>
    <w:rsid w:val="00394A20"/>
    <w:rsid w:val="003971DF"/>
    <w:rsid w:val="003A01C0"/>
    <w:rsid w:val="003A0235"/>
    <w:rsid w:val="003A0988"/>
    <w:rsid w:val="003A2E02"/>
    <w:rsid w:val="003A31BF"/>
    <w:rsid w:val="003A4A9E"/>
    <w:rsid w:val="003A5686"/>
    <w:rsid w:val="003A6128"/>
    <w:rsid w:val="003A6634"/>
    <w:rsid w:val="003B129E"/>
    <w:rsid w:val="003B1C6E"/>
    <w:rsid w:val="003B35E0"/>
    <w:rsid w:val="003B52B4"/>
    <w:rsid w:val="003B52BC"/>
    <w:rsid w:val="003B582C"/>
    <w:rsid w:val="003B5CB9"/>
    <w:rsid w:val="003B73A4"/>
    <w:rsid w:val="003B7595"/>
    <w:rsid w:val="003C1209"/>
    <w:rsid w:val="003C3B1B"/>
    <w:rsid w:val="003C6A72"/>
    <w:rsid w:val="003D0D4E"/>
    <w:rsid w:val="003D263A"/>
    <w:rsid w:val="003D2FD5"/>
    <w:rsid w:val="003D30B1"/>
    <w:rsid w:val="003D5021"/>
    <w:rsid w:val="003D50C8"/>
    <w:rsid w:val="003D57ED"/>
    <w:rsid w:val="003D64F7"/>
    <w:rsid w:val="003E0929"/>
    <w:rsid w:val="003E12E2"/>
    <w:rsid w:val="003E1D26"/>
    <w:rsid w:val="003E2A7E"/>
    <w:rsid w:val="003E433D"/>
    <w:rsid w:val="003E4681"/>
    <w:rsid w:val="003E4C7A"/>
    <w:rsid w:val="003E4DF8"/>
    <w:rsid w:val="003E50FD"/>
    <w:rsid w:val="003E5220"/>
    <w:rsid w:val="003E574E"/>
    <w:rsid w:val="003E5EA1"/>
    <w:rsid w:val="003E6C11"/>
    <w:rsid w:val="003E7214"/>
    <w:rsid w:val="003F0A2A"/>
    <w:rsid w:val="003F3455"/>
    <w:rsid w:val="003F3FE9"/>
    <w:rsid w:val="003F645C"/>
    <w:rsid w:val="00400794"/>
    <w:rsid w:val="0040263C"/>
    <w:rsid w:val="00402857"/>
    <w:rsid w:val="00405F3C"/>
    <w:rsid w:val="0040646D"/>
    <w:rsid w:val="004077B5"/>
    <w:rsid w:val="00407F6B"/>
    <w:rsid w:val="00410567"/>
    <w:rsid w:val="004126A0"/>
    <w:rsid w:val="004130D1"/>
    <w:rsid w:val="00413DDB"/>
    <w:rsid w:val="004144A0"/>
    <w:rsid w:val="00417435"/>
    <w:rsid w:val="00420ADE"/>
    <w:rsid w:val="004210FE"/>
    <w:rsid w:val="004213AF"/>
    <w:rsid w:val="00422766"/>
    <w:rsid w:val="00423AFC"/>
    <w:rsid w:val="00425B5B"/>
    <w:rsid w:val="00425D26"/>
    <w:rsid w:val="00425D2A"/>
    <w:rsid w:val="00426C3A"/>
    <w:rsid w:val="0043011B"/>
    <w:rsid w:val="00431185"/>
    <w:rsid w:val="004328A6"/>
    <w:rsid w:val="00433155"/>
    <w:rsid w:val="00433236"/>
    <w:rsid w:val="00435188"/>
    <w:rsid w:val="004412D3"/>
    <w:rsid w:val="00441979"/>
    <w:rsid w:val="004424FA"/>
    <w:rsid w:val="004465DC"/>
    <w:rsid w:val="00446A3B"/>
    <w:rsid w:val="004472AE"/>
    <w:rsid w:val="0044768F"/>
    <w:rsid w:val="00450934"/>
    <w:rsid w:val="004513DD"/>
    <w:rsid w:val="0045163E"/>
    <w:rsid w:val="00453C15"/>
    <w:rsid w:val="00453FCD"/>
    <w:rsid w:val="00455070"/>
    <w:rsid w:val="0045741F"/>
    <w:rsid w:val="00457BE2"/>
    <w:rsid w:val="004629D1"/>
    <w:rsid w:val="004630A3"/>
    <w:rsid w:val="00464A78"/>
    <w:rsid w:val="004667B6"/>
    <w:rsid w:val="004667D5"/>
    <w:rsid w:val="004704FE"/>
    <w:rsid w:val="00472FA5"/>
    <w:rsid w:val="00474B8E"/>
    <w:rsid w:val="004750DB"/>
    <w:rsid w:val="00475BD6"/>
    <w:rsid w:val="004773C7"/>
    <w:rsid w:val="004774C8"/>
    <w:rsid w:val="00482216"/>
    <w:rsid w:val="00482375"/>
    <w:rsid w:val="0048247A"/>
    <w:rsid w:val="00482726"/>
    <w:rsid w:val="00483F78"/>
    <w:rsid w:val="00484361"/>
    <w:rsid w:val="00485054"/>
    <w:rsid w:val="004873F1"/>
    <w:rsid w:val="004912B6"/>
    <w:rsid w:val="0049135B"/>
    <w:rsid w:val="00492B9C"/>
    <w:rsid w:val="00492F38"/>
    <w:rsid w:val="00494DDD"/>
    <w:rsid w:val="00494FAC"/>
    <w:rsid w:val="004954C5"/>
    <w:rsid w:val="004976F2"/>
    <w:rsid w:val="004A11BE"/>
    <w:rsid w:val="004A25B9"/>
    <w:rsid w:val="004A35C0"/>
    <w:rsid w:val="004A3953"/>
    <w:rsid w:val="004B00E1"/>
    <w:rsid w:val="004B09DA"/>
    <w:rsid w:val="004B124B"/>
    <w:rsid w:val="004B3144"/>
    <w:rsid w:val="004B3A57"/>
    <w:rsid w:val="004B45BD"/>
    <w:rsid w:val="004B477B"/>
    <w:rsid w:val="004B7E08"/>
    <w:rsid w:val="004C086C"/>
    <w:rsid w:val="004C0B6F"/>
    <w:rsid w:val="004C15D0"/>
    <w:rsid w:val="004C2C35"/>
    <w:rsid w:val="004C4D6F"/>
    <w:rsid w:val="004C6101"/>
    <w:rsid w:val="004C6934"/>
    <w:rsid w:val="004C6C3C"/>
    <w:rsid w:val="004C6DD4"/>
    <w:rsid w:val="004C75DA"/>
    <w:rsid w:val="004C7B90"/>
    <w:rsid w:val="004D1038"/>
    <w:rsid w:val="004D11B8"/>
    <w:rsid w:val="004D1DF0"/>
    <w:rsid w:val="004D3BEA"/>
    <w:rsid w:val="004D4293"/>
    <w:rsid w:val="004D50C5"/>
    <w:rsid w:val="004D5AA4"/>
    <w:rsid w:val="004D7746"/>
    <w:rsid w:val="004D7D7E"/>
    <w:rsid w:val="004E3587"/>
    <w:rsid w:val="004E4206"/>
    <w:rsid w:val="004E5DE7"/>
    <w:rsid w:val="004E69E4"/>
    <w:rsid w:val="004E6A60"/>
    <w:rsid w:val="004E7C98"/>
    <w:rsid w:val="004F0F6C"/>
    <w:rsid w:val="004F3143"/>
    <w:rsid w:val="004F3F98"/>
    <w:rsid w:val="004F5135"/>
    <w:rsid w:val="004F6B9E"/>
    <w:rsid w:val="004F7D11"/>
    <w:rsid w:val="005005E6"/>
    <w:rsid w:val="00501502"/>
    <w:rsid w:val="00502270"/>
    <w:rsid w:val="0050289B"/>
    <w:rsid w:val="005041E0"/>
    <w:rsid w:val="00505E39"/>
    <w:rsid w:val="00506D78"/>
    <w:rsid w:val="005124AC"/>
    <w:rsid w:val="0051403E"/>
    <w:rsid w:val="005143BE"/>
    <w:rsid w:val="00514E67"/>
    <w:rsid w:val="00517570"/>
    <w:rsid w:val="005214EA"/>
    <w:rsid w:val="00524133"/>
    <w:rsid w:val="00525F9B"/>
    <w:rsid w:val="00527099"/>
    <w:rsid w:val="0052712D"/>
    <w:rsid w:val="005312BE"/>
    <w:rsid w:val="00531FF1"/>
    <w:rsid w:val="00534F97"/>
    <w:rsid w:val="005353CA"/>
    <w:rsid w:val="00535891"/>
    <w:rsid w:val="0053736C"/>
    <w:rsid w:val="00540219"/>
    <w:rsid w:val="0054075E"/>
    <w:rsid w:val="005408DA"/>
    <w:rsid w:val="005447E7"/>
    <w:rsid w:val="005449A2"/>
    <w:rsid w:val="005450D6"/>
    <w:rsid w:val="00546653"/>
    <w:rsid w:val="00547E92"/>
    <w:rsid w:val="005503C0"/>
    <w:rsid w:val="005538FF"/>
    <w:rsid w:val="00553BC2"/>
    <w:rsid w:val="005550BF"/>
    <w:rsid w:val="00556354"/>
    <w:rsid w:val="005563D0"/>
    <w:rsid w:val="00557FD9"/>
    <w:rsid w:val="005606EE"/>
    <w:rsid w:val="005617DF"/>
    <w:rsid w:val="00561DB2"/>
    <w:rsid w:val="005627EF"/>
    <w:rsid w:val="005631E2"/>
    <w:rsid w:val="00563569"/>
    <w:rsid w:val="0056787F"/>
    <w:rsid w:val="00567A97"/>
    <w:rsid w:val="005704F6"/>
    <w:rsid w:val="00572052"/>
    <w:rsid w:val="0057332E"/>
    <w:rsid w:val="0057384A"/>
    <w:rsid w:val="005762F3"/>
    <w:rsid w:val="005816EE"/>
    <w:rsid w:val="00582153"/>
    <w:rsid w:val="005832EC"/>
    <w:rsid w:val="00583883"/>
    <w:rsid w:val="00583BCF"/>
    <w:rsid w:val="00583E52"/>
    <w:rsid w:val="005854C0"/>
    <w:rsid w:val="005904AD"/>
    <w:rsid w:val="00592052"/>
    <w:rsid w:val="00593475"/>
    <w:rsid w:val="00594602"/>
    <w:rsid w:val="00595454"/>
    <w:rsid w:val="00596CB3"/>
    <w:rsid w:val="00597494"/>
    <w:rsid w:val="00597FD1"/>
    <w:rsid w:val="005A05FB"/>
    <w:rsid w:val="005A4203"/>
    <w:rsid w:val="005A49A5"/>
    <w:rsid w:val="005A4E95"/>
    <w:rsid w:val="005B01B5"/>
    <w:rsid w:val="005B0423"/>
    <w:rsid w:val="005B1CA4"/>
    <w:rsid w:val="005B1E0D"/>
    <w:rsid w:val="005B3E2F"/>
    <w:rsid w:val="005B400A"/>
    <w:rsid w:val="005B4818"/>
    <w:rsid w:val="005C27B9"/>
    <w:rsid w:val="005C2C36"/>
    <w:rsid w:val="005C5CC7"/>
    <w:rsid w:val="005C6FD7"/>
    <w:rsid w:val="005D0240"/>
    <w:rsid w:val="005D16B2"/>
    <w:rsid w:val="005D2060"/>
    <w:rsid w:val="005D29EA"/>
    <w:rsid w:val="005D2AC0"/>
    <w:rsid w:val="005E0FE3"/>
    <w:rsid w:val="005E2493"/>
    <w:rsid w:val="005E27BA"/>
    <w:rsid w:val="005E27E0"/>
    <w:rsid w:val="005E293E"/>
    <w:rsid w:val="005E6A7C"/>
    <w:rsid w:val="005F0474"/>
    <w:rsid w:val="005F0495"/>
    <w:rsid w:val="005F1DF4"/>
    <w:rsid w:val="005F1E6C"/>
    <w:rsid w:val="005F232B"/>
    <w:rsid w:val="005F66B9"/>
    <w:rsid w:val="005F6A28"/>
    <w:rsid w:val="005F70DE"/>
    <w:rsid w:val="005F71BF"/>
    <w:rsid w:val="00600BED"/>
    <w:rsid w:val="006018A7"/>
    <w:rsid w:val="00601E08"/>
    <w:rsid w:val="006032FE"/>
    <w:rsid w:val="00603340"/>
    <w:rsid w:val="006038D3"/>
    <w:rsid w:val="00603BAA"/>
    <w:rsid w:val="00604983"/>
    <w:rsid w:val="006063C9"/>
    <w:rsid w:val="0060685E"/>
    <w:rsid w:val="006071E4"/>
    <w:rsid w:val="0060739F"/>
    <w:rsid w:val="00607A7D"/>
    <w:rsid w:val="0061054D"/>
    <w:rsid w:val="006121E5"/>
    <w:rsid w:val="00612E96"/>
    <w:rsid w:val="0061415F"/>
    <w:rsid w:val="006147E7"/>
    <w:rsid w:val="00614D3F"/>
    <w:rsid w:val="00615AB0"/>
    <w:rsid w:val="0061796E"/>
    <w:rsid w:val="006204EF"/>
    <w:rsid w:val="006211C4"/>
    <w:rsid w:val="00623EB8"/>
    <w:rsid w:val="006248F5"/>
    <w:rsid w:val="006249F9"/>
    <w:rsid w:val="00624F65"/>
    <w:rsid w:val="006251D8"/>
    <w:rsid w:val="006258E3"/>
    <w:rsid w:val="00631D2B"/>
    <w:rsid w:val="0063597C"/>
    <w:rsid w:val="0063599E"/>
    <w:rsid w:val="00636B1A"/>
    <w:rsid w:val="006405D5"/>
    <w:rsid w:val="0064415E"/>
    <w:rsid w:val="00644402"/>
    <w:rsid w:val="00645EC9"/>
    <w:rsid w:val="006461EB"/>
    <w:rsid w:val="00646344"/>
    <w:rsid w:val="006513CB"/>
    <w:rsid w:val="0065417B"/>
    <w:rsid w:val="006559E2"/>
    <w:rsid w:val="00656966"/>
    <w:rsid w:val="00657137"/>
    <w:rsid w:val="00657A7E"/>
    <w:rsid w:val="00657ED3"/>
    <w:rsid w:val="006605B0"/>
    <w:rsid w:val="00660C30"/>
    <w:rsid w:val="0066143A"/>
    <w:rsid w:val="0066471D"/>
    <w:rsid w:val="00665820"/>
    <w:rsid w:val="00666776"/>
    <w:rsid w:val="00666FCF"/>
    <w:rsid w:val="00673CD1"/>
    <w:rsid w:val="00674531"/>
    <w:rsid w:val="00676140"/>
    <w:rsid w:val="0067771E"/>
    <w:rsid w:val="00677866"/>
    <w:rsid w:val="00677CB8"/>
    <w:rsid w:val="0068075D"/>
    <w:rsid w:val="00682261"/>
    <w:rsid w:val="00683D61"/>
    <w:rsid w:val="00686170"/>
    <w:rsid w:val="006878F9"/>
    <w:rsid w:val="00696390"/>
    <w:rsid w:val="00696F52"/>
    <w:rsid w:val="00697863"/>
    <w:rsid w:val="0069794B"/>
    <w:rsid w:val="006A058E"/>
    <w:rsid w:val="006A1E64"/>
    <w:rsid w:val="006A34BC"/>
    <w:rsid w:val="006A45D7"/>
    <w:rsid w:val="006A4C09"/>
    <w:rsid w:val="006A770E"/>
    <w:rsid w:val="006B096E"/>
    <w:rsid w:val="006B1620"/>
    <w:rsid w:val="006B1E07"/>
    <w:rsid w:val="006B216D"/>
    <w:rsid w:val="006B2CC5"/>
    <w:rsid w:val="006B581A"/>
    <w:rsid w:val="006B768A"/>
    <w:rsid w:val="006C1510"/>
    <w:rsid w:val="006C2F74"/>
    <w:rsid w:val="006C335D"/>
    <w:rsid w:val="006C5E6E"/>
    <w:rsid w:val="006C78F4"/>
    <w:rsid w:val="006D0B5C"/>
    <w:rsid w:val="006D0B89"/>
    <w:rsid w:val="006D2FD5"/>
    <w:rsid w:val="006D58A4"/>
    <w:rsid w:val="006E0F7E"/>
    <w:rsid w:val="006E2A03"/>
    <w:rsid w:val="006E2EC5"/>
    <w:rsid w:val="006E302C"/>
    <w:rsid w:val="006E61D0"/>
    <w:rsid w:val="006E6F30"/>
    <w:rsid w:val="006E7139"/>
    <w:rsid w:val="006F06A2"/>
    <w:rsid w:val="006F1689"/>
    <w:rsid w:val="006F4358"/>
    <w:rsid w:val="006F46B7"/>
    <w:rsid w:val="006F5DAA"/>
    <w:rsid w:val="006F73A9"/>
    <w:rsid w:val="007006A1"/>
    <w:rsid w:val="007006DC"/>
    <w:rsid w:val="007006FA"/>
    <w:rsid w:val="00701FE5"/>
    <w:rsid w:val="0070235C"/>
    <w:rsid w:val="0070241B"/>
    <w:rsid w:val="007032C2"/>
    <w:rsid w:val="00704322"/>
    <w:rsid w:val="00704BC5"/>
    <w:rsid w:val="0070555C"/>
    <w:rsid w:val="00705A01"/>
    <w:rsid w:val="00710812"/>
    <w:rsid w:val="0071185B"/>
    <w:rsid w:val="00713C3D"/>
    <w:rsid w:val="007214AE"/>
    <w:rsid w:val="007260D6"/>
    <w:rsid w:val="00726C66"/>
    <w:rsid w:val="00726CB4"/>
    <w:rsid w:val="007312F0"/>
    <w:rsid w:val="00731A23"/>
    <w:rsid w:val="00732A0C"/>
    <w:rsid w:val="0073660D"/>
    <w:rsid w:val="00740112"/>
    <w:rsid w:val="00740941"/>
    <w:rsid w:val="00742382"/>
    <w:rsid w:val="00747960"/>
    <w:rsid w:val="007513DB"/>
    <w:rsid w:val="007519F5"/>
    <w:rsid w:val="00751AE6"/>
    <w:rsid w:val="007531A3"/>
    <w:rsid w:val="00753843"/>
    <w:rsid w:val="007539EA"/>
    <w:rsid w:val="00754E8E"/>
    <w:rsid w:val="007559CD"/>
    <w:rsid w:val="0075622C"/>
    <w:rsid w:val="00762014"/>
    <w:rsid w:val="007631BE"/>
    <w:rsid w:val="00765FBC"/>
    <w:rsid w:val="0076694E"/>
    <w:rsid w:val="00766F4A"/>
    <w:rsid w:val="00766F4B"/>
    <w:rsid w:val="0076742B"/>
    <w:rsid w:val="007678FA"/>
    <w:rsid w:val="00771C74"/>
    <w:rsid w:val="00772587"/>
    <w:rsid w:val="00772B70"/>
    <w:rsid w:val="00772E18"/>
    <w:rsid w:val="00772E72"/>
    <w:rsid w:val="007732C8"/>
    <w:rsid w:val="00773BCE"/>
    <w:rsid w:val="00773C7B"/>
    <w:rsid w:val="007747DD"/>
    <w:rsid w:val="00775ED6"/>
    <w:rsid w:val="007800D7"/>
    <w:rsid w:val="00780147"/>
    <w:rsid w:val="00780898"/>
    <w:rsid w:val="00780F0B"/>
    <w:rsid w:val="0078346E"/>
    <w:rsid w:val="00785ABF"/>
    <w:rsid w:val="00785DAA"/>
    <w:rsid w:val="00786FFC"/>
    <w:rsid w:val="007873D1"/>
    <w:rsid w:val="00787548"/>
    <w:rsid w:val="00787E3A"/>
    <w:rsid w:val="00790383"/>
    <w:rsid w:val="007940B7"/>
    <w:rsid w:val="00794F20"/>
    <w:rsid w:val="007953D9"/>
    <w:rsid w:val="007971CE"/>
    <w:rsid w:val="0079794E"/>
    <w:rsid w:val="007A1761"/>
    <w:rsid w:val="007A1D67"/>
    <w:rsid w:val="007A2CE8"/>
    <w:rsid w:val="007A31C0"/>
    <w:rsid w:val="007A3B54"/>
    <w:rsid w:val="007B08CE"/>
    <w:rsid w:val="007B567D"/>
    <w:rsid w:val="007B7D8A"/>
    <w:rsid w:val="007C18A4"/>
    <w:rsid w:val="007C1B27"/>
    <w:rsid w:val="007C2CFA"/>
    <w:rsid w:val="007C4732"/>
    <w:rsid w:val="007C60EF"/>
    <w:rsid w:val="007C660F"/>
    <w:rsid w:val="007C6B6E"/>
    <w:rsid w:val="007C7609"/>
    <w:rsid w:val="007D73AE"/>
    <w:rsid w:val="007D7B68"/>
    <w:rsid w:val="007E10E9"/>
    <w:rsid w:val="007E4643"/>
    <w:rsid w:val="007E5028"/>
    <w:rsid w:val="007E6963"/>
    <w:rsid w:val="007E6A8F"/>
    <w:rsid w:val="007E736F"/>
    <w:rsid w:val="007F0800"/>
    <w:rsid w:val="007F1E40"/>
    <w:rsid w:val="007F3CB0"/>
    <w:rsid w:val="007F52C2"/>
    <w:rsid w:val="0080010A"/>
    <w:rsid w:val="008001E6"/>
    <w:rsid w:val="00801799"/>
    <w:rsid w:val="00801AF4"/>
    <w:rsid w:val="00801B30"/>
    <w:rsid w:val="00801C4F"/>
    <w:rsid w:val="00801E92"/>
    <w:rsid w:val="00802E9A"/>
    <w:rsid w:val="00804F8B"/>
    <w:rsid w:val="00807404"/>
    <w:rsid w:val="00807D5B"/>
    <w:rsid w:val="00813079"/>
    <w:rsid w:val="0081471A"/>
    <w:rsid w:val="00815DEE"/>
    <w:rsid w:val="008206E6"/>
    <w:rsid w:val="00822A10"/>
    <w:rsid w:val="00822D43"/>
    <w:rsid w:val="008234A6"/>
    <w:rsid w:val="00824231"/>
    <w:rsid w:val="00825165"/>
    <w:rsid w:val="008273DF"/>
    <w:rsid w:val="008306E3"/>
    <w:rsid w:val="008308AF"/>
    <w:rsid w:val="00831332"/>
    <w:rsid w:val="00831A24"/>
    <w:rsid w:val="00834701"/>
    <w:rsid w:val="00835D8E"/>
    <w:rsid w:val="00836544"/>
    <w:rsid w:val="00837B6B"/>
    <w:rsid w:val="0084006F"/>
    <w:rsid w:val="008410B9"/>
    <w:rsid w:val="00842184"/>
    <w:rsid w:val="00842F74"/>
    <w:rsid w:val="0084513A"/>
    <w:rsid w:val="00846E13"/>
    <w:rsid w:val="00846F90"/>
    <w:rsid w:val="00847D77"/>
    <w:rsid w:val="00850B9F"/>
    <w:rsid w:val="00851230"/>
    <w:rsid w:val="00851BA4"/>
    <w:rsid w:val="00851C16"/>
    <w:rsid w:val="008522A7"/>
    <w:rsid w:val="00852958"/>
    <w:rsid w:val="00853867"/>
    <w:rsid w:val="00854693"/>
    <w:rsid w:val="00854DC0"/>
    <w:rsid w:val="008572D8"/>
    <w:rsid w:val="008573FE"/>
    <w:rsid w:val="00857CCB"/>
    <w:rsid w:val="008623CE"/>
    <w:rsid w:val="00862C1E"/>
    <w:rsid w:val="00862DFC"/>
    <w:rsid w:val="00863C53"/>
    <w:rsid w:val="0086417D"/>
    <w:rsid w:val="0086518B"/>
    <w:rsid w:val="00865382"/>
    <w:rsid w:val="0087088B"/>
    <w:rsid w:val="00870AFF"/>
    <w:rsid w:val="008714FA"/>
    <w:rsid w:val="00872065"/>
    <w:rsid w:val="0087210E"/>
    <w:rsid w:val="0087415F"/>
    <w:rsid w:val="00875757"/>
    <w:rsid w:val="00881201"/>
    <w:rsid w:val="00881F0E"/>
    <w:rsid w:val="00884C00"/>
    <w:rsid w:val="00885CF6"/>
    <w:rsid w:val="0088741C"/>
    <w:rsid w:val="00890C2F"/>
    <w:rsid w:val="00891117"/>
    <w:rsid w:val="008950BD"/>
    <w:rsid w:val="008957DF"/>
    <w:rsid w:val="008965ED"/>
    <w:rsid w:val="008A1023"/>
    <w:rsid w:val="008A2C92"/>
    <w:rsid w:val="008A4BE4"/>
    <w:rsid w:val="008A718D"/>
    <w:rsid w:val="008A78E3"/>
    <w:rsid w:val="008A7D4D"/>
    <w:rsid w:val="008B0170"/>
    <w:rsid w:val="008B0A2E"/>
    <w:rsid w:val="008B1564"/>
    <w:rsid w:val="008B3EB1"/>
    <w:rsid w:val="008B4861"/>
    <w:rsid w:val="008B5D2D"/>
    <w:rsid w:val="008B63B6"/>
    <w:rsid w:val="008B641B"/>
    <w:rsid w:val="008B68DD"/>
    <w:rsid w:val="008C3040"/>
    <w:rsid w:val="008C5452"/>
    <w:rsid w:val="008C6C0D"/>
    <w:rsid w:val="008D09DD"/>
    <w:rsid w:val="008D1B60"/>
    <w:rsid w:val="008D33BB"/>
    <w:rsid w:val="008D4DA5"/>
    <w:rsid w:val="008D6159"/>
    <w:rsid w:val="008D68C4"/>
    <w:rsid w:val="008D72E9"/>
    <w:rsid w:val="008D7B0E"/>
    <w:rsid w:val="008E0509"/>
    <w:rsid w:val="008E1293"/>
    <w:rsid w:val="008E1A9C"/>
    <w:rsid w:val="008E5011"/>
    <w:rsid w:val="008E5256"/>
    <w:rsid w:val="008E6FA1"/>
    <w:rsid w:val="008E7634"/>
    <w:rsid w:val="008E77A6"/>
    <w:rsid w:val="008E786D"/>
    <w:rsid w:val="008E7A3A"/>
    <w:rsid w:val="008F1457"/>
    <w:rsid w:val="008F3449"/>
    <w:rsid w:val="008F4097"/>
    <w:rsid w:val="008F5447"/>
    <w:rsid w:val="008F5A2B"/>
    <w:rsid w:val="008F6446"/>
    <w:rsid w:val="00900866"/>
    <w:rsid w:val="00900C98"/>
    <w:rsid w:val="0090164D"/>
    <w:rsid w:val="009021AC"/>
    <w:rsid w:val="009021B9"/>
    <w:rsid w:val="00902F49"/>
    <w:rsid w:val="00905E8F"/>
    <w:rsid w:val="009067F9"/>
    <w:rsid w:val="00906865"/>
    <w:rsid w:val="00907BA1"/>
    <w:rsid w:val="00907D44"/>
    <w:rsid w:val="00913860"/>
    <w:rsid w:val="00914705"/>
    <w:rsid w:val="00914CDD"/>
    <w:rsid w:val="00917B21"/>
    <w:rsid w:val="00917E67"/>
    <w:rsid w:val="00921180"/>
    <w:rsid w:val="009240DE"/>
    <w:rsid w:val="00924216"/>
    <w:rsid w:val="009242F7"/>
    <w:rsid w:val="00930453"/>
    <w:rsid w:val="00930A40"/>
    <w:rsid w:val="009319F4"/>
    <w:rsid w:val="00932814"/>
    <w:rsid w:val="00932FFD"/>
    <w:rsid w:val="00933291"/>
    <w:rsid w:val="00933AA6"/>
    <w:rsid w:val="009347D8"/>
    <w:rsid w:val="0093526D"/>
    <w:rsid w:val="00935642"/>
    <w:rsid w:val="009356EA"/>
    <w:rsid w:val="00935921"/>
    <w:rsid w:val="00943A47"/>
    <w:rsid w:val="00944733"/>
    <w:rsid w:val="0094724B"/>
    <w:rsid w:val="00947277"/>
    <w:rsid w:val="009479B2"/>
    <w:rsid w:val="00950ACD"/>
    <w:rsid w:val="00951D93"/>
    <w:rsid w:val="009520D2"/>
    <w:rsid w:val="0095453D"/>
    <w:rsid w:val="00957EDC"/>
    <w:rsid w:val="00960CE6"/>
    <w:rsid w:val="00962183"/>
    <w:rsid w:val="00963AE9"/>
    <w:rsid w:val="00963E49"/>
    <w:rsid w:val="009649E9"/>
    <w:rsid w:val="00967E5A"/>
    <w:rsid w:val="00970AF1"/>
    <w:rsid w:val="00972017"/>
    <w:rsid w:val="00972731"/>
    <w:rsid w:val="009733EC"/>
    <w:rsid w:val="00973696"/>
    <w:rsid w:val="009739BD"/>
    <w:rsid w:val="009749D6"/>
    <w:rsid w:val="00975211"/>
    <w:rsid w:val="00981376"/>
    <w:rsid w:val="00981622"/>
    <w:rsid w:val="009837AE"/>
    <w:rsid w:val="00985434"/>
    <w:rsid w:val="00985F56"/>
    <w:rsid w:val="00987C7A"/>
    <w:rsid w:val="00987DCE"/>
    <w:rsid w:val="009906DE"/>
    <w:rsid w:val="00990CBB"/>
    <w:rsid w:val="00992159"/>
    <w:rsid w:val="009923DC"/>
    <w:rsid w:val="009930A5"/>
    <w:rsid w:val="0099321E"/>
    <w:rsid w:val="009938D3"/>
    <w:rsid w:val="009954A2"/>
    <w:rsid w:val="009956AD"/>
    <w:rsid w:val="00995E7A"/>
    <w:rsid w:val="00996C2C"/>
    <w:rsid w:val="00996E36"/>
    <w:rsid w:val="00997238"/>
    <w:rsid w:val="009A0CBC"/>
    <w:rsid w:val="009A132E"/>
    <w:rsid w:val="009A227B"/>
    <w:rsid w:val="009A36C1"/>
    <w:rsid w:val="009A38FD"/>
    <w:rsid w:val="009A4FBF"/>
    <w:rsid w:val="009A5ABE"/>
    <w:rsid w:val="009A662D"/>
    <w:rsid w:val="009A7087"/>
    <w:rsid w:val="009A7797"/>
    <w:rsid w:val="009B0DF2"/>
    <w:rsid w:val="009B2C1C"/>
    <w:rsid w:val="009B3F9B"/>
    <w:rsid w:val="009B5244"/>
    <w:rsid w:val="009B5607"/>
    <w:rsid w:val="009B5751"/>
    <w:rsid w:val="009B5893"/>
    <w:rsid w:val="009B6639"/>
    <w:rsid w:val="009B7AD6"/>
    <w:rsid w:val="009C08CE"/>
    <w:rsid w:val="009C52B4"/>
    <w:rsid w:val="009C5D44"/>
    <w:rsid w:val="009D0E79"/>
    <w:rsid w:val="009D1B81"/>
    <w:rsid w:val="009D2060"/>
    <w:rsid w:val="009D2283"/>
    <w:rsid w:val="009D7646"/>
    <w:rsid w:val="009D7DD5"/>
    <w:rsid w:val="009E3482"/>
    <w:rsid w:val="009E3BD6"/>
    <w:rsid w:val="009E422A"/>
    <w:rsid w:val="009E5255"/>
    <w:rsid w:val="009E6ACC"/>
    <w:rsid w:val="009F06A1"/>
    <w:rsid w:val="009F0AF5"/>
    <w:rsid w:val="009F193B"/>
    <w:rsid w:val="009F1A4C"/>
    <w:rsid w:val="009F1EF2"/>
    <w:rsid w:val="009F297F"/>
    <w:rsid w:val="009F42BF"/>
    <w:rsid w:val="009F4E2D"/>
    <w:rsid w:val="009F5D97"/>
    <w:rsid w:val="009F69E6"/>
    <w:rsid w:val="009F70EE"/>
    <w:rsid w:val="00A004BB"/>
    <w:rsid w:val="00A01AE5"/>
    <w:rsid w:val="00A01C49"/>
    <w:rsid w:val="00A02CA6"/>
    <w:rsid w:val="00A11208"/>
    <w:rsid w:val="00A11FEF"/>
    <w:rsid w:val="00A15569"/>
    <w:rsid w:val="00A157BE"/>
    <w:rsid w:val="00A17085"/>
    <w:rsid w:val="00A2033C"/>
    <w:rsid w:val="00A24FF7"/>
    <w:rsid w:val="00A25582"/>
    <w:rsid w:val="00A25B36"/>
    <w:rsid w:val="00A27492"/>
    <w:rsid w:val="00A3045E"/>
    <w:rsid w:val="00A30EB7"/>
    <w:rsid w:val="00A30F52"/>
    <w:rsid w:val="00A3150F"/>
    <w:rsid w:val="00A3154C"/>
    <w:rsid w:val="00A356E3"/>
    <w:rsid w:val="00A35C37"/>
    <w:rsid w:val="00A35E7C"/>
    <w:rsid w:val="00A35F57"/>
    <w:rsid w:val="00A37D8F"/>
    <w:rsid w:val="00A40E77"/>
    <w:rsid w:val="00A42B2C"/>
    <w:rsid w:val="00A43044"/>
    <w:rsid w:val="00A4678D"/>
    <w:rsid w:val="00A47AD9"/>
    <w:rsid w:val="00A50861"/>
    <w:rsid w:val="00A512FE"/>
    <w:rsid w:val="00A519EA"/>
    <w:rsid w:val="00A51E2D"/>
    <w:rsid w:val="00A54734"/>
    <w:rsid w:val="00A57F04"/>
    <w:rsid w:val="00A605DB"/>
    <w:rsid w:val="00A60D62"/>
    <w:rsid w:val="00A62425"/>
    <w:rsid w:val="00A62C74"/>
    <w:rsid w:val="00A63FB9"/>
    <w:rsid w:val="00A64A71"/>
    <w:rsid w:val="00A64B40"/>
    <w:rsid w:val="00A64F13"/>
    <w:rsid w:val="00A6569D"/>
    <w:rsid w:val="00A66203"/>
    <w:rsid w:val="00A66744"/>
    <w:rsid w:val="00A670DA"/>
    <w:rsid w:val="00A728EC"/>
    <w:rsid w:val="00A72B89"/>
    <w:rsid w:val="00A74455"/>
    <w:rsid w:val="00A7486B"/>
    <w:rsid w:val="00A76A23"/>
    <w:rsid w:val="00A80A07"/>
    <w:rsid w:val="00A80C4D"/>
    <w:rsid w:val="00A82FE1"/>
    <w:rsid w:val="00A83075"/>
    <w:rsid w:val="00A854A2"/>
    <w:rsid w:val="00A86392"/>
    <w:rsid w:val="00A8659D"/>
    <w:rsid w:val="00A8715A"/>
    <w:rsid w:val="00A874B0"/>
    <w:rsid w:val="00A875BE"/>
    <w:rsid w:val="00A912B1"/>
    <w:rsid w:val="00A944DF"/>
    <w:rsid w:val="00A94960"/>
    <w:rsid w:val="00A953BA"/>
    <w:rsid w:val="00A9600B"/>
    <w:rsid w:val="00A974E8"/>
    <w:rsid w:val="00AA238B"/>
    <w:rsid w:val="00AA3523"/>
    <w:rsid w:val="00AA45ED"/>
    <w:rsid w:val="00AA56C8"/>
    <w:rsid w:val="00AA60B5"/>
    <w:rsid w:val="00AA6D21"/>
    <w:rsid w:val="00AB23B5"/>
    <w:rsid w:val="00AB31F7"/>
    <w:rsid w:val="00AB4F8C"/>
    <w:rsid w:val="00AB5925"/>
    <w:rsid w:val="00AC1EC2"/>
    <w:rsid w:val="00AC30A1"/>
    <w:rsid w:val="00AC4A35"/>
    <w:rsid w:val="00AC61D1"/>
    <w:rsid w:val="00AC6803"/>
    <w:rsid w:val="00AD3456"/>
    <w:rsid w:val="00AD40B6"/>
    <w:rsid w:val="00AD5359"/>
    <w:rsid w:val="00AD6E19"/>
    <w:rsid w:val="00AD7233"/>
    <w:rsid w:val="00AE0D44"/>
    <w:rsid w:val="00AE3108"/>
    <w:rsid w:val="00AE337A"/>
    <w:rsid w:val="00AE5799"/>
    <w:rsid w:val="00AE621B"/>
    <w:rsid w:val="00AE69BC"/>
    <w:rsid w:val="00AF1B17"/>
    <w:rsid w:val="00B00B51"/>
    <w:rsid w:val="00B02801"/>
    <w:rsid w:val="00B03C19"/>
    <w:rsid w:val="00B049AE"/>
    <w:rsid w:val="00B04A65"/>
    <w:rsid w:val="00B055B9"/>
    <w:rsid w:val="00B064BE"/>
    <w:rsid w:val="00B06528"/>
    <w:rsid w:val="00B06E20"/>
    <w:rsid w:val="00B103BF"/>
    <w:rsid w:val="00B12633"/>
    <w:rsid w:val="00B13C9B"/>
    <w:rsid w:val="00B14570"/>
    <w:rsid w:val="00B1506D"/>
    <w:rsid w:val="00B159E1"/>
    <w:rsid w:val="00B175D7"/>
    <w:rsid w:val="00B17E18"/>
    <w:rsid w:val="00B245E0"/>
    <w:rsid w:val="00B256D5"/>
    <w:rsid w:val="00B25F15"/>
    <w:rsid w:val="00B26F3C"/>
    <w:rsid w:val="00B27033"/>
    <w:rsid w:val="00B3279F"/>
    <w:rsid w:val="00B32A1F"/>
    <w:rsid w:val="00B33008"/>
    <w:rsid w:val="00B3600D"/>
    <w:rsid w:val="00B412B9"/>
    <w:rsid w:val="00B43E48"/>
    <w:rsid w:val="00B4417D"/>
    <w:rsid w:val="00B45799"/>
    <w:rsid w:val="00B50238"/>
    <w:rsid w:val="00B54169"/>
    <w:rsid w:val="00B555BF"/>
    <w:rsid w:val="00B55F52"/>
    <w:rsid w:val="00B5743B"/>
    <w:rsid w:val="00B60E0A"/>
    <w:rsid w:val="00B61E3E"/>
    <w:rsid w:val="00B62E62"/>
    <w:rsid w:val="00B65866"/>
    <w:rsid w:val="00B70B1F"/>
    <w:rsid w:val="00B70F73"/>
    <w:rsid w:val="00B71665"/>
    <w:rsid w:val="00B71748"/>
    <w:rsid w:val="00B71915"/>
    <w:rsid w:val="00B721A1"/>
    <w:rsid w:val="00B746CF"/>
    <w:rsid w:val="00B75CFC"/>
    <w:rsid w:val="00B77F63"/>
    <w:rsid w:val="00B813AB"/>
    <w:rsid w:val="00B84961"/>
    <w:rsid w:val="00B86DF9"/>
    <w:rsid w:val="00B87BDF"/>
    <w:rsid w:val="00B918C3"/>
    <w:rsid w:val="00B9727D"/>
    <w:rsid w:val="00B97D2F"/>
    <w:rsid w:val="00BA1F3F"/>
    <w:rsid w:val="00BA2769"/>
    <w:rsid w:val="00BA4C35"/>
    <w:rsid w:val="00BA671D"/>
    <w:rsid w:val="00BA771E"/>
    <w:rsid w:val="00BB07A2"/>
    <w:rsid w:val="00BB0FA0"/>
    <w:rsid w:val="00BB20ED"/>
    <w:rsid w:val="00BB3A8F"/>
    <w:rsid w:val="00BB4373"/>
    <w:rsid w:val="00BB5556"/>
    <w:rsid w:val="00BB64EF"/>
    <w:rsid w:val="00BC14EE"/>
    <w:rsid w:val="00BC43F4"/>
    <w:rsid w:val="00BC48E7"/>
    <w:rsid w:val="00BC6222"/>
    <w:rsid w:val="00BC633F"/>
    <w:rsid w:val="00BC693A"/>
    <w:rsid w:val="00BD1EEB"/>
    <w:rsid w:val="00BD24FC"/>
    <w:rsid w:val="00BD515D"/>
    <w:rsid w:val="00BD5AE5"/>
    <w:rsid w:val="00BD733F"/>
    <w:rsid w:val="00BE1D33"/>
    <w:rsid w:val="00BE1FBA"/>
    <w:rsid w:val="00BE2156"/>
    <w:rsid w:val="00BE2B89"/>
    <w:rsid w:val="00BE34E5"/>
    <w:rsid w:val="00BE6606"/>
    <w:rsid w:val="00BF1217"/>
    <w:rsid w:val="00BF1B81"/>
    <w:rsid w:val="00BF2230"/>
    <w:rsid w:val="00BF40FE"/>
    <w:rsid w:val="00BF43CF"/>
    <w:rsid w:val="00BF4839"/>
    <w:rsid w:val="00BF4A96"/>
    <w:rsid w:val="00BF50C2"/>
    <w:rsid w:val="00BF5C58"/>
    <w:rsid w:val="00BF7117"/>
    <w:rsid w:val="00C05A5B"/>
    <w:rsid w:val="00C0634B"/>
    <w:rsid w:val="00C06AB8"/>
    <w:rsid w:val="00C07C69"/>
    <w:rsid w:val="00C07E21"/>
    <w:rsid w:val="00C10375"/>
    <w:rsid w:val="00C104E3"/>
    <w:rsid w:val="00C10A68"/>
    <w:rsid w:val="00C1107E"/>
    <w:rsid w:val="00C11212"/>
    <w:rsid w:val="00C125FA"/>
    <w:rsid w:val="00C15292"/>
    <w:rsid w:val="00C15EAA"/>
    <w:rsid w:val="00C16E26"/>
    <w:rsid w:val="00C17B06"/>
    <w:rsid w:val="00C202B0"/>
    <w:rsid w:val="00C21D94"/>
    <w:rsid w:val="00C22354"/>
    <w:rsid w:val="00C2548B"/>
    <w:rsid w:val="00C30A90"/>
    <w:rsid w:val="00C31E0E"/>
    <w:rsid w:val="00C353C3"/>
    <w:rsid w:val="00C35D86"/>
    <w:rsid w:val="00C42CA4"/>
    <w:rsid w:val="00C44FAC"/>
    <w:rsid w:val="00C45DF0"/>
    <w:rsid w:val="00C47CAD"/>
    <w:rsid w:val="00C50089"/>
    <w:rsid w:val="00C51823"/>
    <w:rsid w:val="00C5260E"/>
    <w:rsid w:val="00C528FF"/>
    <w:rsid w:val="00C52EB5"/>
    <w:rsid w:val="00C53BB9"/>
    <w:rsid w:val="00C53C09"/>
    <w:rsid w:val="00C54B18"/>
    <w:rsid w:val="00C57CB8"/>
    <w:rsid w:val="00C60DB6"/>
    <w:rsid w:val="00C6117B"/>
    <w:rsid w:val="00C6173F"/>
    <w:rsid w:val="00C62EC2"/>
    <w:rsid w:val="00C63EF9"/>
    <w:rsid w:val="00C6488E"/>
    <w:rsid w:val="00C64E80"/>
    <w:rsid w:val="00C65B95"/>
    <w:rsid w:val="00C666F4"/>
    <w:rsid w:val="00C67886"/>
    <w:rsid w:val="00C70093"/>
    <w:rsid w:val="00C70E93"/>
    <w:rsid w:val="00C71006"/>
    <w:rsid w:val="00C71334"/>
    <w:rsid w:val="00C733EB"/>
    <w:rsid w:val="00C7356C"/>
    <w:rsid w:val="00C745B7"/>
    <w:rsid w:val="00C750CB"/>
    <w:rsid w:val="00C76FD1"/>
    <w:rsid w:val="00C80C7B"/>
    <w:rsid w:val="00C81FB5"/>
    <w:rsid w:val="00C82D3E"/>
    <w:rsid w:val="00C82E88"/>
    <w:rsid w:val="00C83EC7"/>
    <w:rsid w:val="00C844F3"/>
    <w:rsid w:val="00C85FB1"/>
    <w:rsid w:val="00C86A6E"/>
    <w:rsid w:val="00C87829"/>
    <w:rsid w:val="00C905DC"/>
    <w:rsid w:val="00C90745"/>
    <w:rsid w:val="00C90D15"/>
    <w:rsid w:val="00C9463A"/>
    <w:rsid w:val="00CA1695"/>
    <w:rsid w:val="00CA209B"/>
    <w:rsid w:val="00CA2FBF"/>
    <w:rsid w:val="00CA53C5"/>
    <w:rsid w:val="00CA572B"/>
    <w:rsid w:val="00CB0BB8"/>
    <w:rsid w:val="00CB2334"/>
    <w:rsid w:val="00CB2DF8"/>
    <w:rsid w:val="00CB460E"/>
    <w:rsid w:val="00CB5C85"/>
    <w:rsid w:val="00CB7408"/>
    <w:rsid w:val="00CB7ED2"/>
    <w:rsid w:val="00CC0FC9"/>
    <w:rsid w:val="00CC15DC"/>
    <w:rsid w:val="00CC20D9"/>
    <w:rsid w:val="00CC241C"/>
    <w:rsid w:val="00CC2E16"/>
    <w:rsid w:val="00CC4556"/>
    <w:rsid w:val="00CC6DBD"/>
    <w:rsid w:val="00CD02C5"/>
    <w:rsid w:val="00CD0A69"/>
    <w:rsid w:val="00CD110C"/>
    <w:rsid w:val="00CD1293"/>
    <w:rsid w:val="00CD132B"/>
    <w:rsid w:val="00CD39F2"/>
    <w:rsid w:val="00CD3DB3"/>
    <w:rsid w:val="00CD3FF1"/>
    <w:rsid w:val="00CD6A7A"/>
    <w:rsid w:val="00CD74F6"/>
    <w:rsid w:val="00CD75AA"/>
    <w:rsid w:val="00CE29CF"/>
    <w:rsid w:val="00CE3567"/>
    <w:rsid w:val="00CE3629"/>
    <w:rsid w:val="00CE3A7F"/>
    <w:rsid w:val="00CE3C51"/>
    <w:rsid w:val="00CE4A31"/>
    <w:rsid w:val="00CE510F"/>
    <w:rsid w:val="00CE6017"/>
    <w:rsid w:val="00CE6AD2"/>
    <w:rsid w:val="00CF1D00"/>
    <w:rsid w:val="00CF250D"/>
    <w:rsid w:val="00CF270C"/>
    <w:rsid w:val="00CF51D9"/>
    <w:rsid w:val="00CF5315"/>
    <w:rsid w:val="00CF58B8"/>
    <w:rsid w:val="00CF5C1C"/>
    <w:rsid w:val="00D00B61"/>
    <w:rsid w:val="00D0265F"/>
    <w:rsid w:val="00D02F79"/>
    <w:rsid w:val="00D02FAF"/>
    <w:rsid w:val="00D105ED"/>
    <w:rsid w:val="00D13A21"/>
    <w:rsid w:val="00D17F40"/>
    <w:rsid w:val="00D2111C"/>
    <w:rsid w:val="00D21150"/>
    <w:rsid w:val="00D21367"/>
    <w:rsid w:val="00D217E4"/>
    <w:rsid w:val="00D22931"/>
    <w:rsid w:val="00D24B1B"/>
    <w:rsid w:val="00D2686F"/>
    <w:rsid w:val="00D274E3"/>
    <w:rsid w:val="00D32A86"/>
    <w:rsid w:val="00D35BD7"/>
    <w:rsid w:val="00D41015"/>
    <w:rsid w:val="00D421BA"/>
    <w:rsid w:val="00D43F01"/>
    <w:rsid w:val="00D4420C"/>
    <w:rsid w:val="00D4482D"/>
    <w:rsid w:val="00D46F2A"/>
    <w:rsid w:val="00D508C8"/>
    <w:rsid w:val="00D50C43"/>
    <w:rsid w:val="00D5262E"/>
    <w:rsid w:val="00D53460"/>
    <w:rsid w:val="00D546C6"/>
    <w:rsid w:val="00D56C9B"/>
    <w:rsid w:val="00D57007"/>
    <w:rsid w:val="00D57705"/>
    <w:rsid w:val="00D578B1"/>
    <w:rsid w:val="00D623F8"/>
    <w:rsid w:val="00D635FC"/>
    <w:rsid w:val="00D64303"/>
    <w:rsid w:val="00D678E5"/>
    <w:rsid w:val="00D701EB"/>
    <w:rsid w:val="00D70DB7"/>
    <w:rsid w:val="00D71344"/>
    <w:rsid w:val="00D71F77"/>
    <w:rsid w:val="00D73382"/>
    <w:rsid w:val="00D73601"/>
    <w:rsid w:val="00D74681"/>
    <w:rsid w:val="00D75D47"/>
    <w:rsid w:val="00D76504"/>
    <w:rsid w:val="00D76530"/>
    <w:rsid w:val="00D84C13"/>
    <w:rsid w:val="00D85E1A"/>
    <w:rsid w:val="00D87E2F"/>
    <w:rsid w:val="00D92732"/>
    <w:rsid w:val="00D92C67"/>
    <w:rsid w:val="00D94927"/>
    <w:rsid w:val="00D94995"/>
    <w:rsid w:val="00D95376"/>
    <w:rsid w:val="00D95B70"/>
    <w:rsid w:val="00D96D9C"/>
    <w:rsid w:val="00DA045A"/>
    <w:rsid w:val="00DA1AA9"/>
    <w:rsid w:val="00DA226E"/>
    <w:rsid w:val="00DA25EF"/>
    <w:rsid w:val="00DA465D"/>
    <w:rsid w:val="00DA46A2"/>
    <w:rsid w:val="00DA58B8"/>
    <w:rsid w:val="00DA64F8"/>
    <w:rsid w:val="00DA7108"/>
    <w:rsid w:val="00DA78E9"/>
    <w:rsid w:val="00DB0590"/>
    <w:rsid w:val="00DB0C63"/>
    <w:rsid w:val="00DB2347"/>
    <w:rsid w:val="00DB37D3"/>
    <w:rsid w:val="00DB6FD7"/>
    <w:rsid w:val="00DB7BC8"/>
    <w:rsid w:val="00DC133F"/>
    <w:rsid w:val="00DC1850"/>
    <w:rsid w:val="00DC2DFC"/>
    <w:rsid w:val="00DC4048"/>
    <w:rsid w:val="00DC427A"/>
    <w:rsid w:val="00DC70DB"/>
    <w:rsid w:val="00DD0131"/>
    <w:rsid w:val="00DD01C7"/>
    <w:rsid w:val="00DD0208"/>
    <w:rsid w:val="00DD17AF"/>
    <w:rsid w:val="00DD1A35"/>
    <w:rsid w:val="00DD24EC"/>
    <w:rsid w:val="00DD3206"/>
    <w:rsid w:val="00DD3736"/>
    <w:rsid w:val="00DD44FD"/>
    <w:rsid w:val="00DD657A"/>
    <w:rsid w:val="00DD78C5"/>
    <w:rsid w:val="00DD79A6"/>
    <w:rsid w:val="00DE0C53"/>
    <w:rsid w:val="00DE290D"/>
    <w:rsid w:val="00DE6DF5"/>
    <w:rsid w:val="00DE7AD8"/>
    <w:rsid w:val="00DF25A7"/>
    <w:rsid w:val="00DF3380"/>
    <w:rsid w:val="00DF487C"/>
    <w:rsid w:val="00DF5AF2"/>
    <w:rsid w:val="00E0100E"/>
    <w:rsid w:val="00E020C3"/>
    <w:rsid w:val="00E02CA2"/>
    <w:rsid w:val="00E04C4C"/>
    <w:rsid w:val="00E051D7"/>
    <w:rsid w:val="00E05445"/>
    <w:rsid w:val="00E06799"/>
    <w:rsid w:val="00E0753E"/>
    <w:rsid w:val="00E07AC9"/>
    <w:rsid w:val="00E104C5"/>
    <w:rsid w:val="00E1093D"/>
    <w:rsid w:val="00E13F79"/>
    <w:rsid w:val="00E14C31"/>
    <w:rsid w:val="00E14DB9"/>
    <w:rsid w:val="00E15BAB"/>
    <w:rsid w:val="00E16090"/>
    <w:rsid w:val="00E16425"/>
    <w:rsid w:val="00E1690E"/>
    <w:rsid w:val="00E16C42"/>
    <w:rsid w:val="00E16E3C"/>
    <w:rsid w:val="00E170AE"/>
    <w:rsid w:val="00E221C4"/>
    <w:rsid w:val="00E22513"/>
    <w:rsid w:val="00E228FC"/>
    <w:rsid w:val="00E22FB3"/>
    <w:rsid w:val="00E2499D"/>
    <w:rsid w:val="00E256C6"/>
    <w:rsid w:val="00E25C43"/>
    <w:rsid w:val="00E25CA8"/>
    <w:rsid w:val="00E25D07"/>
    <w:rsid w:val="00E26018"/>
    <w:rsid w:val="00E26979"/>
    <w:rsid w:val="00E30C97"/>
    <w:rsid w:val="00E32002"/>
    <w:rsid w:val="00E322CD"/>
    <w:rsid w:val="00E333C9"/>
    <w:rsid w:val="00E33F46"/>
    <w:rsid w:val="00E341F3"/>
    <w:rsid w:val="00E35C52"/>
    <w:rsid w:val="00E36A9B"/>
    <w:rsid w:val="00E40A43"/>
    <w:rsid w:val="00E40F66"/>
    <w:rsid w:val="00E41523"/>
    <w:rsid w:val="00E417E7"/>
    <w:rsid w:val="00E45570"/>
    <w:rsid w:val="00E459C0"/>
    <w:rsid w:val="00E471F0"/>
    <w:rsid w:val="00E50A8D"/>
    <w:rsid w:val="00E50B47"/>
    <w:rsid w:val="00E521BB"/>
    <w:rsid w:val="00E522FD"/>
    <w:rsid w:val="00E5247D"/>
    <w:rsid w:val="00E528A4"/>
    <w:rsid w:val="00E5338E"/>
    <w:rsid w:val="00E537BD"/>
    <w:rsid w:val="00E53B66"/>
    <w:rsid w:val="00E54B3C"/>
    <w:rsid w:val="00E54CE7"/>
    <w:rsid w:val="00E55710"/>
    <w:rsid w:val="00E57C5B"/>
    <w:rsid w:val="00E6229E"/>
    <w:rsid w:val="00E62EF7"/>
    <w:rsid w:val="00E655BA"/>
    <w:rsid w:val="00E6631E"/>
    <w:rsid w:val="00E70946"/>
    <w:rsid w:val="00E72BB8"/>
    <w:rsid w:val="00E73A73"/>
    <w:rsid w:val="00E74668"/>
    <w:rsid w:val="00E75141"/>
    <w:rsid w:val="00E752F0"/>
    <w:rsid w:val="00E772D9"/>
    <w:rsid w:val="00E77CEF"/>
    <w:rsid w:val="00E808CE"/>
    <w:rsid w:val="00E8095B"/>
    <w:rsid w:val="00E80A51"/>
    <w:rsid w:val="00E81467"/>
    <w:rsid w:val="00E836AE"/>
    <w:rsid w:val="00E843A1"/>
    <w:rsid w:val="00E85372"/>
    <w:rsid w:val="00E872C7"/>
    <w:rsid w:val="00E913AA"/>
    <w:rsid w:val="00E91FEB"/>
    <w:rsid w:val="00E92F87"/>
    <w:rsid w:val="00E933B3"/>
    <w:rsid w:val="00E974A0"/>
    <w:rsid w:val="00EA2ADA"/>
    <w:rsid w:val="00EA7A2B"/>
    <w:rsid w:val="00EA7E3F"/>
    <w:rsid w:val="00EB2589"/>
    <w:rsid w:val="00EC0487"/>
    <w:rsid w:val="00EC10BE"/>
    <w:rsid w:val="00EC1F01"/>
    <w:rsid w:val="00EC4B0C"/>
    <w:rsid w:val="00EC5552"/>
    <w:rsid w:val="00EC6B4D"/>
    <w:rsid w:val="00EC6BED"/>
    <w:rsid w:val="00ED2645"/>
    <w:rsid w:val="00ED4DED"/>
    <w:rsid w:val="00ED6ED1"/>
    <w:rsid w:val="00ED73DC"/>
    <w:rsid w:val="00EE0128"/>
    <w:rsid w:val="00EE0695"/>
    <w:rsid w:val="00EE116F"/>
    <w:rsid w:val="00EE3AF4"/>
    <w:rsid w:val="00EE48B0"/>
    <w:rsid w:val="00EF0080"/>
    <w:rsid w:val="00EF23C0"/>
    <w:rsid w:val="00EF242F"/>
    <w:rsid w:val="00EF342B"/>
    <w:rsid w:val="00EF4020"/>
    <w:rsid w:val="00EF48FA"/>
    <w:rsid w:val="00EF5EF0"/>
    <w:rsid w:val="00EF6DED"/>
    <w:rsid w:val="00EF7AC1"/>
    <w:rsid w:val="00EF7D9B"/>
    <w:rsid w:val="00EF7F39"/>
    <w:rsid w:val="00F00517"/>
    <w:rsid w:val="00F009C8"/>
    <w:rsid w:val="00F00EC6"/>
    <w:rsid w:val="00F03EB9"/>
    <w:rsid w:val="00F07F93"/>
    <w:rsid w:val="00F134A4"/>
    <w:rsid w:val="00F13AB2"/>
    <w:rsid w:val="00F13E6F"/>
    <w:rsid w:val="00F17505"/>
    <w:rsid w:val="00F17C98"/>
    <w:rsid w:val="00F21B49"/>
    <w:rsid w:val="00F23F17"/>
    <w:rsid w:val="00F24907"/>
    <w:rsid w:val="00F319BF"/>
    <w:rsid w:val="00F32C7B"/>
    <w:rsid w:val="00F3423D"/>
    <w:rsid w:val="00F36F49"/>
    <w:rsid w:val="00F37262"/>
    <w:rsid w:val="00F40E60"/>
    <w:rsid w:val="00F4387B"/>
    <w:rsid w:val="00F43EA2"/>
    <w:rsid w:val="00F4429B"/>
    <w:rsid w:val="00F4578A"/>
    <w:rsid w:val="00F465D7"/>
    <w:rsid w:val="00F46ED8"/>
    <w:rsid w:val="00F46F7C"/>
    <w:rsid w:val="00F50587"/>
    <w:rsid w:val="00F512FB"/>
    <w:rsid w:val="00F541D3"/>
    <w:rsid w:val="00F54DAB"/>
    <w:rsid w:val="00F57198"/>
    <w:rsid w:val="00F5725D"/>
    <w:rsid w:val="00F57E73"/>
    <w:rsid w:val="00F60585"/>
    <w:rsid w:val="00F62482"/>
    <w:rsid w:val="00F62586"/>
    <w:rsid w:val="00F6344A"/>
    <w:rsid w:val="00F675CC"/>
    <w:rsid w:val="00F7080F"/>
    <w:rsid w:val="00F73465"/>
    <w:rsid w:val="00F735D7"/>
    <w:rsid w:val="00F75EA3"/>
    <w:rsid w:val="00F77A11"/>
    <w:rsid w:val="00F811E4"/>
    <w:rsid w:val="00F82A54"/>
    <w:rsid w:val="00F8370E"/>
    <w:rsid w:val="00F851A5"/>
    <w:rsid w:val="00F863FB"/>
    <w:rsid w:val="00F86DDA"/>
    <w:rsid w:val="00F878E2"/>
    <w:rsid w:val="00F91FE1"/>
    <w:rsid w:val="00F96682"/>
    <w:rsid w:val="00FA035E"/>
    <w:rsid w:val="00FA15D7"/>
    <w:rsid w:val="00FA1C45"/>
    <w:rsid w:val="00FA3A39"/>
    <w:rsid w:val="00FA5292"/>
    <w:rsid w:val="00FA5724"/>
    <w:rsid w:val="00FA67B9"/>
    <w:rsid w:val="00FA6EB8"/>
    <w:rsid w:val="00FA7236"/>
    <w:rsid w:val="00FB07FB"/>
    <w:rsid w:val="00FB2962"/>
    <w:rsid w:val="00FB2C61"/>
    <w:rsid w:val="00FB41DE"/>
    <w:rsid w:val="00FB50E0"/>
    <w:rsid w:val="00FC1162"/>
    <w:rsid w:val="00FC4867"/>
    <w:rsid w:val="00FC6FB3"/>
    <w:rsid w:val="00FC7336"/>
    <w:rsid w:val="00FC777F"/>
    <w:rsid w:val="00FD1139"/>
    <w:rsid w:val="00FD122B"/>
    <w:rsid w:val="00FD1368"/>
    <w:rsid w:val="00FD2304"/>
    <w:rsid w:val="00FD29A0"/>
    <w:rsid w:val="00FD2D78"/>
    <w:rsid w:val="00FD2DC1"/>
    <w:rsid w:val="00FD3C94"/>
    <w:rsid w:val="00FD5E30"/>
    <w:rsid w:val="00FD673E"/>
    <w:rsid w:val="00FD6B37"/>
    <w:rsid w:val="00FD7CCE"/>
    <w:rsid w:val="00FE067D"/>
    <w:rsid w:val="00FE1556"/>
    <w:rsid w:val="00FE2FE8"/>
    <w:rsid w:val="00FE306B"/>
    <w:rsid w:val="00FE46CC"/>
    <w:rsid w:val="00FE555B"/>
    <w:rsid w:val="00FF1B52"/>
    <w:rsid w:val="00FF1D03"/>
    <w:rsid w:val="00FF26A0"/>
    <w:rsid w:val="00FF33F9"/>
    <w:rsid w:val="00FF3784"/>
    <w:rsid w:val="00FF4A3A"/>
    <w:rsid w:val="00FF4D6C"/>
    <w:rsid w:val="00FF6B56"/>
    <w:rsid w:val="00FF7268"/>
    <w:rsid w:val="162A2F37"/>
    <w:rsid w:val="29D667C6"/>
    <w:rsid w:val="2EE394A8"/>
    <w:rsid w:val="30512003"/>
    <w:rsid w:val="37CF23C5"/>
    <w:rsid w:val="47ED1FCD"/>
    <w:rsid w:val="5802B067"/>
    <w:rsid w:val="64F04350"/>
    <w:rsid w:val="6FAA87B4"/>
    <w:rsid w:val="76DCA366"/>
    <w:rsid w:val="76F935BC"/>
    <w:rsid w:val="77F1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6"/>
  </w:style>
  <w:style w:type="paragraph" w:styleId="Heading1">
    <w:name w:val="heading 1"/>
    <w:basedOn w:val="Normal"/>
    <w:next w:val="Normal"/>
    <w:link w:val="Heading1Char"/>
    <w:uiPriority w:val="9"/>
    <w:qFormat/>
    <w:rsid w:val="005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74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74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74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74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74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74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74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74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74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74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74"/>
    <w:rPr>
      <w:b/>
      <w:bCs/>
      <w:smallCaps/>
      <w:color w:val="003871" w:themeColor="accent1" w:themeShade="BF"/>
      <w:spacing w:val="5"/>
    </w:rPr>
  </w:style>
  <w:style w:type="table" w:styleId="TableGrid">
    <w:name w:val="Table Grid"/>
    <w:basedOn w:val="TableNormal"/>
    <w:uiPriority w:val="5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isationtext">
    <w:name w:val="Authorisation text"/>
    <w:basedOn w:val="Normal"/>
    <w:qFormat/>
    <w:rsid w:val="00485054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485054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54"/>
  </w:style>
  <w:style w:type="paragraph" w:styleId="Footer">
    <w:name w:val="footer"/>
    <w:basedOn w:val="Normal"/>
    <w:link w:val="Foot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54"/>
  </w:style>
  <w:style w:type="character" w:styleId="CommentReference">
    <w:name w:val="annotation reference"/>
    <w:basedOn w:val="DefaultParagraphFont"/>
    <w:uiPriority w:val="99"/>
    <w:semiHidden/>
    <w:unhideWhenUsed/>
    <w:rsid w:val="0080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6A2"/>
    <w:pPr>
      <w:spacing w:after="0" w:line="240" w:lineRule="auto"/>
    </w:pPr>
  </w:style>
  <w:style w:type="paragraph" w:customStyle="1" w:styleId="Body">
    <w:name w:val="Body"/>
    <w:qFormat/>
    <w:rsid w:val="00B06E20"/>
    <w:pPr>
      <w:keepNext/>
      <w:keepLines/>
      <w:numPr>
        <w:ilvl w:val="2"/>
      </w:numPr>
      <w:tabs>
        <w:tab w:val="num" w:pos="0"/>
        <w:tab w:val="left" w:pos="1418"/>
        <w:tab w:val="left" w:pos="1701"/>
        <w:tab w:val="left" w:pos="1985"/>
      </w:tabs>
      <w:spacing w:before="60" w:after="0" w:line="240" w:lineRule="auto"/>
      <w:outlineLvl w:val="2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Body">
    <w:name w:val="Table_Body"/>
    <w:qFormat/>
    <w:rsid w:val="00B06E20"/>
    <w:pPr>
      <w:spacing w:after="0" w:line="240" w:lineRule="auto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Heading">
    <w:name w:val="Table_Heading"/>
    <w:qFormat/>
    <w:rsid w:val="00B06E20"/>
    <w:pPr>
      <w:spacing w:before="40" w:after="40" w:line="240" w:lineRule="auto"/>
    </w:pPr>
    <w:rPr>
      <w:rFonts w:ascii="Arial" w:eastAsia="Times New Roman" w:hAnsi="Arial" w:cs="Arial"/>
      <w:b/>
      <w:color w:val="FFFFFF" w:themeColor="background1"/>
      <w:sz w:val="20"/>
      <w:szCs w:val="20"/>
      <w:lang w:eastAsia="en-AU"/>
      <w14:ligatures w14:val="none"/>
    </w:rPr>
  </w:style>
  <w:style w:type="paragraph" w:customStyle="1" w:styleId="Bullets">
    <w:name w:val="Bullets"/>
    <w:qFormat/>
    <w:rsid w:val="00B06E20"/>
    <w:pPr>
      <w:numPr>
        <w:numId w:val="1"/>
      </w:numPr>
      <w:spacing w:before="5" w:after="0" w:line="240" w:lineRule="auto"/>
      <w:ind w:left="284" w:hanging="142"/>
    </w:pPr>
    <w:rPr>
      <w:rFonts w:ascii="Arial" w:hAnsi="Arial" w:cs="Arial"/>
      <w:color w:val="000000"/>
      <w:sz w:val="17"/>
      <w:szCs w:val="17"/>
      <w:lang w:eastAsia="en-AU"/>
      <w14:ligatures w14:val="none"/>
    </w:rPr>
  </w:style>
  <w:style w:type="paragraph" w:customStyle="1" w:styleId="paragraph">
    <w:name w:val="paragraph"/>
    <w:basedOn w:val="Normal"/>
    <w:rsid w:val="005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854C0"/>
  </w:style>
  <w:style w:type="character" w:customStyle="1" w:styleId="eop">
    <w:name w:val="eop"/>
    <w:basedOn w:val="DefaultParagraphFont"/>
    <w:rsid w:val="005854C0"/>
  </w:style>
  <w:style w:type="character" w:styleId="Hyperlink">
    <w:name w:val="Hyperlink"/>
    <w:basedOn w:val="DefaultParagraphFont"/>
    <w:uiPriority w:val="99"/>
    <w:unhideWhenUsed/>
    <w:rsid w:val="00450934"/>
    <w:rPr>
      <w:color w:val="0068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C4"/>
    <w:rPr>
      <w:color w:val="0730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979"/>
    <w:rPr>
      <w:vertAlign w:val="superscript"/>
    </w:rPr>
  </w:style>
  <w:style w:type="character" w:styleId="Strong">
    <w:name w:val="Strong"/>
    <w:basedOn w:val="DefaultParagraphFont"/>
    <w:uiPriority w:val="22"/>
    <w:qFormat/>
    <w:rsid w:val="00B04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ustrac.gov.au/about-us/amlctf-reform/reforms-guidance/amlctf-program-reform/customer-due-diligence-reform/assigning-customer-risk-ratings-re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JSIR THEME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F0A-F4BF-4EEF-A84E-07AE7C8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Links>
    <vt:vector size="24" baseType="variant">
      <vt:variant>
        <vt:i4>5963823</vt:i4>
      </vt:variant>
      <vt:variant>
        <vt:i4>9</vt:i4>
      </vt:variant>
      <vt:variant>
        <vt:i4>0</vt:i4>
      </vt:variant>
      <vt:variant>
        <vt:i4>5</vt:i4>
      </vt:variant>
      <vt:variant>
        <vt:lpwstr>https://www.austrac.gov.au/business/how-comply-and-report-guidance-and-resources/guidance-resources/all-resources?field_industries_target_id=All&amp;field_guidance_topics_target_id=All&amp;field_resource_type_target_id=86</vt:lpwstr>
      </vt:variant>
      <vt:variant>
        <vt:lpwstr/>
      </vt:variant>
      <vt:variant>
        <vt:i4>3866645</vt:i4>
      </vt:variant>
      <vt:variant>
        <vt:i4>6</vt:i4>
      </vt:variant>
      <vt:variant>
        <vt:i4>0</vt:i4>
      </vt:variant>
      <vt:variant>
        <vt:i4>5</vt:i4>
      </vt:variant>
      <vt:variant>
        <vt:lpwstr>https://www.austrac.gov.au/business/industry-specific-guidance/all?field_industries_target_id=All&amp;field_guidance_topics_target_id=All&amp;field_financial_crime_type_1_target_id=All&amp;field_resource_type_target_id=81&amp;title=&amp;sort_by=created&amp;sort_order=DESC</vt:lpwstr>
      </vt:variant>
      <vt:variant>
        <vt:lpwstr/>
      </vt:variant>
      <vt:variant>
        <vt:i4>1638414</vt:i4>
      </vt:variant>
      <vt:variant>
        <vt:i4>3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2026-03-25T00:08:00Z</dcterms:created>
  <dcterms:modified xsi:type="dcterms:W3CDTF">2026-03-25T00:08:00Z</dcterms:modified>
</cp:coreProperties>
</file>